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7E21E" w14:textId="74EB2FB3" w:rsidR="00D47DA5" w:rsidRPr="00841BCD" w:rsidRDefault="00D47DA5" w:rsidP="00D47DA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Start w:id="2" w:name="_Hlk100570888"/>
      <w:bookmarkEnd w:id="0"/>
      <w:bookmarkEnd w:id="1"/>
      <w:r w:rsidRPr="00554399">
        <w:rPr>
          <w:rFonts w:ascii="Arial" w:hAnsi="Arial" w:cs="Arial"/>
          <w:b/>
          <w:sz w:val="24"/>
          <w:szCs w:val="24"/>
        </w:rPr>
        <w:t>3GPP TSG-RAN WG4 Meeting #</w:t>
      </w:r>
      <w:r w:rsidRPr="00277FAB">
        <w:t xml:space="preserve"> </w:t>
      </w:r>
      <w:r>
        <w:rPr>
          <w:rFonts w:ascii="Arial" w:hAnsi="Arial" w:cs="Arial"/>
          <w:b/>
          <w:sz w:val="24"/>
          <w:szCs w:val="24"/>
        </w:rPr>
        <w:t>103-e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A910AD">
        <w:rPr>
          <w:rFonts w:ascii="Arial" w:hAnsi="Arial" w:cs="Times New Roman"/>
          <w:b/>
          <w:bCs/>
          <w:sz w:val="24"/>
          <w:szCs w:val="20"/>
          <w:lang w:val="en-GB" w:eastAsia="ja-JP"/>
        </w:rPr>
        <w:t>R4-</w:t>
      </w:r>
      <w:r w:rsidRPr="00035BA7">
        <w:rPr>
          <w:rFonts w:ascii="Arial" w:hAnsi="Arial" w:cs="Times New Roman"/>
          <w:b/>
          <w:bCs/>
          <w:sz w:val="24"/>
          <w:szCs w:val="20"/>
          <w:lang w:val="en-GB" w:eastAsia="ja-JP"/>
        </w:rPr>
        <w:t>22</w:t>
      </w:r>
      <w:r w:rsidR="00CB587F">
        <w:rPr>
          <w:rFonts w:ascii="Arial" w:hAnsi="Arial" w:cs="Times New Roman"/>
          <w:b/>
          <w:bCs/>
          <w:sz w:val="24"/>
          <w:szCs w:val="20"/>
          <w:lang w:val="en-GB" w:eastAsia="ja-JP"/>
        </w:rPr>
        <w:t>08091</w:t>
      </w:r>
    </w:p>
    <w:p w14:paraId="654A7176" w14:textId="77777777" w:rsidR="00D47DA5" w:rsidRDefault="00D47DA5" w:rsidP="00D47DA5">
      <w:pPr>
        <w:pStyle w:val="Header"/>
        <w:tabs>
          <w:tab w:val="right" w:pos="9781"/>
          <w:tab w:val="right" w:pos="13323"/>
        </w:tabs>
        <w:outlineLvl w:val="0"/>
        <w:rPr>
          <w:rFonts w:ascii="Arial" w:hAnsi="Arial" w:cs="Arial"/>
          <w:b/>
          <w:sz w:val="24"/>
          <w:szCs w:val="24"/>
          <w:lang w:eastAsia="zh-CN"/>
        </w:rPr>
      </w:pPr>
      <w:r>
        <w:rPr>
          <w:rFonts w:ascii="Arial" w:hAnsi="Arial" w:cs="Arial"/>
          <w:b/>
          <w:sz w:val="24"/>
          <w:szCs w:val="24"/>
          <w:lang w:eastAsia="zh-CN"/>
        </w:rPr>
        <w:t>Electronic Meeting, May 9-20, 2022</w:t>
      </w:r>
    </w:p>
    <w:bookmarkEnd w:id="2"/>
    <w:p w14:paraId="3CBEC397" w14:textId="77777777" w:rsidR="00266DEA" w:rsidRPr="00841BCD" w:rsidRDefault="00266DEA"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7076D65E"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8E192F">
        <w:rPr>
          <w:rFonts w:ascii="Arial" w:eastAsia="Calibri" w:hAnsi="Arial" w:cs="Arial"/>
          <w:b/>
          <w:bCs/>
          <w:sz w:val="24"/>
          <w:lang w:val="en-GB"/>
        </w:rPr>
        <w:t>Discussion on test cases</w:t>
      </w:r>
      <w:r w:rsidR="00266DEA">
        <w:rPr>
          <w:rFonts w:ascii="Arial" w:eastAsia="Calibri" w:hAnsi="Arial" w:cs="Arial"/>
          <w:b/>
          <w:bCs/>
          <w:sz w:val="24"/>
          <w:lang w:val="en-GB"/>
        </w:rPr>
        <w:t xml:space="preserve"> </w:t>
      </w:r>
      <w:r w:rsidR="008E192F">
        <w:rPr>
          <w:rFonts w:ascii="Arial" w:eastAsia="Calibri" w:hAnsi="Arial" w:cs="Arial"/>
          <w:b/>
          <w:bCs/>
          <w:sz w:val="24"/>
          <w:lang w:val="en-GB"/>
        </w:rPr>
        <w:t>for</w:t>
      </w:r>
      <w:r w:rsidR="00266DEA">
        <w:rPr>
          <w:rFonts w:ascii="Arial" w:eastAsia="Calibri" w:hAnsi="Arial" w:cs="Arial"/>
          <w:b/>
          <w:bCs/>
          <w:sz w:val="24"/>
          <w:lang w:val="en-GB"/>
        </w:rPr>
        <w:t xml:space="preserve"> SRS antenna</w:t>
      </w:r>
      <w:r w:rsidR="00341486">
        <w:rPr>
          <w:rFonts w:ascii="Arial" w:eastAsia="Calibri" w:hAnsi="Arial" w:cs="Arial"/>
          <w:b/>
          <w:bCs/>
          <w:sz w:val="24"/>
          <w:lang w:val="en-GB"/>
        </w:rPr>
        <w:t xml:space="preserve"> port</w:t>
      </w:r>
      <w:r w:rsidR="00266DEA">
        <w:rPr>
          <w:rFonts w:ascii="Arial" w:eastAsia="Calibri" w:hAnsi="Arial" w:cs="Arial"/>
          <w:b/>
          <w:bCs/>
          <w:sz w:val="24"/>
          <w:lang w:val="en-GB"/>
        </w:rPr>
        <w:t xml:space="preserve"> switching</w:t>
      </w:r>
    </w:p>
    <w:p w14:paraId="53921647" w14:textId="52CE4BE4"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D47DA5">
        <w:rPr>
          <w:rFonts w:ascii="Arial" w:eastAsia="MS Mincho" w:hAnsi="Arial" w:cs="Arial"/>
          <w:b/>
          <w:bCs/>
          <w:sz w:val="24"/>
          <w:szCs w:val="20"/>
          <w:lang w:val="en-GB"/>
        </w:rPr>
        <w:t>9.9.</w:t>
      </w:r>
      <w:r w:rsidR="008E192F">
        <w:rPr>
          <w:rFonts w:ascii="Arial" w:eastAsia="MS Mincho" w:hAnsi="Arial" w:cs="Arial"/>
          <w:b/>
          <w:bCs/>
          <w:sz w:val="24"/>
          <w:szCs w:val="20"/>
          <w:lang w:val="en-GB"/>
        </w:rPr>
        <w:t>2</w:t>
      </w:r>
      <w:r w:rsidR="00D47DA5">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675D1350" w:rsidR="00A22B78" w:rsidRPr="00A90222" w:rsidRDefault="005D01CD" w:rsidP="00FA2D0E">
      <w:pPr>
        <w:spacing w:before="120" w:after="120" w:line="256" w:lineRule="auto"/>
        <w:jc w:val="both"/>
      </w:pPr>
      <w:r>
        <w:rPr>
          <w:lang w:eastAsia="zh-CN"/>
        </w:rPr>
        <w:t xml:space="preserve">This contribution is discussing the performance aspects of SRS antenna port switching. </w:t>
      </w:r>
    </w:p>
    <w:p w14:paraId="2FF6A72B" w14:textId="67291765" w:rsidR="003B659E" w:rsidRPr="00841BCD" w:rsidRDefault="00506A90" w:rsidP="00AE56B1">
      <w:pPr>
        <w:pStyle w:val="RAN4H1"/>
      </w:pPr>
      <w:r>
        <w:t>Test cases</w:t>
      </w:r>
    </w:p>
    <w:p w14:paraId="5446DE87" w14:textId="10A58C81" w:rsidR="005D01CD" w:rsidRDefault="00A94873" w:rsidP="00A94873">
      <w:pPr>
        <w:spacing w:after="120"/>
        <w:jc w:val="both"/>
        <w:rPr>
          <w:lang w:eastAsia="zh-CN"/>
        </w:rPr>
      </w:pPr>
      <w:r>
        <w:rPr>
          <w:lang w:eastAsia="zh-CN"/>
        </w:rPr>
        <w:t>Before this meeting, t</w:t>
      </w:r>
      <w:r w:rsidR="005D01CD">
        <w:rPr>
          <w:lang w:eastAsia="zh-CN"/>
        </w:rPr>
        <w:t>he moderator initiate</w:t>
      </w:r>
      <w:r>
        <w:rPr>
          <w:lang w:eastAsia="zh-CN"/>
        </w:rPr>
        <w:t>d</w:t>
      </w:r>
      <w:r w:rsidR="005D01CD">
        <w:rPr>
          <w:lang w:eastAsia="zh-CN"/>
        </w:rPr>
        <w:t xml:space="preserve"> the </w:t>
      </w:r>
      <w:r>
        <w:rPr>
          <w:lang w:eastAsia="zh-CN"/>
        </w:rPr>
        <w:t xml:space="preserve">work split on the test cases relevant to SRS antenna port switching. The following test cases were listed and will be defined in the performance stage. </w:t>
      </w:r>
    </w:p>
    <w:p w14:paraId="3A0BE863" w14:textId="2C56536B" w:rsidR="00A94873" w:rsidRDefault="00A94873" w:rsidP="00A94873">
      <w:pPr>
        <w:spacing w:after="120"/>
        <w:jc w:val="both"/>
        <w:rPr>
          <w:lang w:eastAsia="zh-CN"/>
        </w:rPr>
      </w:pPr>
      <w:r>
        <w:rPr>
          <w:lang w:eastAsia="zh-CN"/>
        </w:rPr>
        <w:t xml:space="preserve">According to RAN1, SRS antenna </w:t>
      </w:r>
      <w:proofErr w:type="gramStart"/>
      <w:r>
        <w:rPr>
          <w:lang w:eastAsia="zh-CN"/>
        </w:rPr>
        <w:t>switching</w:t>
      </w:r>
      <w:proofErr w:type="gramEnd"/>
      <w:r>
        <w:rPr>
          <w:lang w:eastAsia="zh-CN"/>
        </w:rPr>
        <w:t xml:space="preserve"> and SRS carrier-based switching are functions which can be configured to the UE separately. However, the two may also be configured in combination which is more likely implemented in practice. Therefore, it is suggested RAN4 to discuss if additional test cases shall be defined when SRS antenna port switching is configured together with SRS carrier</w:t>
      </w:r>
      <w:r w:rsidR="00506A90">
        <w:rPr>
          <w:lang w:eastAsia="zh-CN"/>
        </w:rPr>
        <w:t>-</w:t>
      </w:r>
      <w:r>
        <w:rPr>
          <w:lang w:eastAsia="zh-CN"/>
        </w:rPr>
        <w:t xml:space="preserve">based switching. </w:t>
      </w:r>
    </w:p>
    <w:p w14:paraId="397E6832" w14:textId="7D91E986" w:rsidR="00A94873" w:rsidRDefault="00506A90" w:rsidP="00A94873">
      <w:pPr>
        <w:spacing w:after="120"/>
        <w:jc w:val="both"/>
      </w:pPr>
      <w:r w:rsidRPr="00506A90">
        <w:rPr>
          <w:b/>
          <w:bCs/>
          <w:lang w:eastAsia="zh-CN"/>
        </w:rPr>
        <w:t>Proposal</w:t>
      </w:r>
      <w:r w:rsidR="00CB587F">
        <w:rPr>
          <w:b/>
          <w:bCs/>
          <w:lang w:eastAsia="zh-CN"/>
        </w:rPr>
        <w:t xml:space="preserve"> </w:t>
      </w:r>
      <w:r w:rsidRPr="00506A90">
        <w:rPr>
          <w:b/>
          <w:bCs/>
          <w:lang w:eastAsia="zh-CN"/>
        </w:rPr>
        <w:t>1: RAN4 to discuss if additional test cases shall be defined when SRS antenna port switching is configured together with SRS carrier</w:t>
      </w:r>
      <w:r>
        <w:rPr>
          <w:b/>
          <w:bCs/>
          <w:lang w:eastAsia="zh-CN"/>
        </w:rPr>
        <w:t>-</w:t>
      </w:r>
      <w:r w:rsidRPr="00506A90">
        <w:rPr>
          <w:b/>
          <w:bCs/>
          <w:lang w:eastAsia="zh-CN"/>
        </w:rPr>
        <w:t>based switching.</w:t>
      </w:r>
    </w:p>
    <w:tbl>
      <w:tblPr>
        <w:tblW w:w="0" w:type="auto"/>
        <w:tblCellMar>
          <w:left w:w="0" w:type="dxa"/>
          <w:right w:w="0" w:type="dxa"/>
        </w:tblCellMar>
        <w:tblLook w:val="04A0" w:firstRow="1" w:lastRow="0" w:firstColumn="1" w:lastColumn="0" w:noHBand="0" w:noVBand="1"/>
      </w:tblPr>
      <w:tblGrid>
        <w:gridCol w:w="891"/>
        <w:gridCol w:w="1912"/>
        <w:gridCol w:w="1256"/>
        <w:gridCol w:w="1588"/>
        <w:gridCol w:w="1165"/>
        <w:gridCol w:w="1690"/>
        <w:gridCol w:w="1105"/>
      </w:tblGrid>
      <w:tr w:rsidR="005D01CD" w14:paraId="6B588FB9" w14:textId="77777777" w:rsidTr="005D01CD">
        <w:trPr>
          <w:trHeight w:val="360"/>
        </w:trPr>
        <w:tc>
          <w:tcPr>
            <w:tcW w:w="1335"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3DD3B483" w14:textId="77777777" w:rsidR="005D01CD" w:rsidRDefault="005D01CD">
            <w:pPr>
              <w:rPr>
                <w:rFonts w:ascii="宋体" w:hAnsi="宋体"/>
                <w:sz w:val="27"/>
                <w:szCs w:val="27"/>
              </w:rPr>
            </w:pPr>
            <w:r>
              <w:rPr>
                <w:rFonts w:ascii="Helvetica Neue" w:hAnsi="Helvetica Neue"/>
                <w:b/>
                <w:bCs/>
                <w:color w:val="000000"/>
                <w:sz w:val="18"/>
                <w:szCs w:val="18"/>
              </w:rPr>
              <w:t>TC index</w:t>
            </w:r>
          </w:p>
        </w:tc>
        <w:tc>
          <w:tcPr>
            <w:tcW w:w="2910"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7DC0ECC3" w14:textId="77777777" w:rsidR="005D01CD" w:rsidRDefault="005D01CD">
            <w:pPr>
              <w:rPr>
                <w:rFonts w:ascii="宋体" w:hAnsi="宋体"/>
                <w:sz w:val="27"/>
                <w:szCs w:val="27"/>
              </w:rPr>
            </w:pPr>
            <w:r>
              <w:rPr>
                <w:rFonts w:ascii="Helvetica Neue" w:hAnsi="Helvetica Neue"/>
                <w:b/>
                <w:bCs/>
                <w:color w:val="000000"/>
                <w:sz w:val="18"/>
                <w:szCs w:val="18"/>
              </w:rPr>
              <w:t>TC</w:t>
            </w:r>
          </w:p>
        </w:tc>
        <w:tc>
          <w:tcPr>
            <w:tcW w:w="16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6D47F99C" w14:textId="77777777" w:rsidR="005D01CD" w:rsidRDefault="005D01CD">
            <w:pPr>
              <w:rPr>
                <w:rFonts w:ascii="宋体" w:hAnsi="宋体"/>
                <w:sz w:val="27"/>
                <w:szCs w:val="27"/>
              </w:rPr>
            </w:pPr>
            <w:r>
              <w:rPr>
                <w:rFonts w:ascii="Helvetica Neue" w:hAnsi="Helvetica Neue"/>
                <w:b/>
                <w:bCs/>
                <w:color w:val="000000"/>
                <w:sz w:val="18"/>
                <w:szCs w:val="18"/>
              </w:rPr>
              <w:t>DC/CA mode</w:t>
            </w:r>
          </w:p>
        </w:tc>
        <w:tc>
          <w:tcPr>
            <w:tcW w:w="2430"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7D3FD0C7" w14:textId="77777777" w:rsidR="005D01CD" w:rsidRDefault="005D01CD">
            <w:pPr>
              <w:rPr>
                <w:rFonts w:ascii="宋体" w:hAnsi="宋体"/>
                <w:sz w:val="27"/>
                <w:szCs w:val="27"/>
              </w:rPr>
            </w:pPr>
            <w:r>
              <w:rPr>
                <w:rFonts w:ascii="Helvetica Neue" w:hAnsi="Helvetica Neue"/>
                <w:b/>
                <w:bCs/>
                <w:color w:val="000000"/>
                <w:sz w:val="18"/>
                <w:szCs w:val="18"/>
              </w:rPr>
              <w:t>Purpose</w:t>
            </w:r>
          </w:p>
        </w:tc>
        <w:tc>
          <w:tcPr>
            <w:tcW w:w="13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14394CEB" w14:textId="77777777" w:rsidR="005D01CD" w:rsidRDefault="005D01CD">
            <w:pPr>
              <w:rPr>
                <w:rFonts w:ascii="宋体" w:hAnsi="宋体"/>
                <w:sz w:val="27"/>
                <w:szCs w:val="27"/>
              </w:rPr>
            </w:pPr>
            <w:r>
              <w:rPr>
                <w:rFonts w:ascii="Helvetica Neue" w:hAnsi="Helvetica Neue"/>
                <w:b/>
                <w:bCs/>
                <w:color w:val="000000"/>
                <w:sz w:val="18"/>
                <w:szCs w:val="18"/>
              </w:rPr>
              <w:t>Section ID</w:t>
            </w:r>
          </w:p>
        </w:tc>
        <w:tc>
          <w:tcPr>
            <w:tcW w:w="262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75489920" w14:textId="77777777" w:rsidR="005D01CD" w:rsidRDefault="005D01CD">
            <w:pPr>
              <w:rPr>
                <w:rFonts w:ascii="宋体" w:hAnsi="宋体"/>
                <w:sz w:val="27"/>
                <w:szCs w:val="27"/>
              </w:rPr>
            </w:pPr>
            <w:r>
              <w:rPr>
                <w:rFonts w:ascii="Helvetica Neue" w:hAnsi="Helvetica Neue"/>
                <w:b/>
                <w:bCs/>
                <w:color w:val="000000"/>
                <w:sz w:val="18"/>
                <w:szCs w:val="18"/>
              </w:rPr>
              <w:t>Candidate companies</w:t>
            </w:r>
          </w:p>
        </w:tc>
        <w:tc>
          <w:tcPr>
            <w:tcW w:w="13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7D2764F2" w14:textId="77777777" w:rsidR="005D01CD" w:rsidRDefault="005D01CD">
            <w:pPr>
              <w:rPr>
                <w:rFonts w:ascii="宋体" w:hAnsi="宋体"/>
                <w:sz w:val="27"/>
                <w:szCs w:val="27"/>
              </w:rPr>
            </w:pPr>
            <w:r>
              <w:rPr>
                <w:rFonts w:ascii="Helvetica Neue" w:hAnsi="Helvetica Neue"/>
                <w:b/>
                <w:bCs/>
                <w:color w:val="000000"/>
                <w:sz w:val="18"/>
                <w:szCs w:val="18"/>
              </w:rPr>
              <w:t>Comment (need or not)</w:t>
            </w:r>
          </w:p>
        </w:tc>
      </w:tr>
      <w:tr w:rsidR="005D01CD" w14:paraId="5655F337" w14:textId="77777777" w:rsidTr="005D01CD">
        <w:trPr>
          <w:trHeight w:val="705"/>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3F8E9721" w14:textId="77777777" w:rsidR="005D01CD" w:rsidRDefault="005D01CD">
            <w:pPr>
              <w:rPr>
                <w:rFonts w:ascii="宋体" w:hAnsi="宋体"/>
                <w:sz w:val="27"/>
                <w:szCs w:val="27"/>
              </w:rPr>
            </w:pPr>
            <w:r>
              <w:rPr>
                <w:rFonts w:ascii="Helvetica Neue" w:hAnsi="Helvetica Neue"/>
                <w:b/>
                <w:bCs/>
                <w:color w:val="000000"/>
                <w:sz w:val="18"/>
                <w:szCs w:val="18"/>
              </w:rPr>
              <w:t>1</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5C48AE9E" w14:textId="77777777" w:rsidR="005D01CD" w:rsidRDefault="005D01CD">
            <w:pPr>
              <w:rPr>
                <w:rFonts w:ascii="Calibri" w:eastAsiaTheme="minorEastAsia" w:hAnsi="Calibri"/>
                <w:sz w:val="27"/>
                <w:szCs w:val="27"/>
              </w:rPr>
            </w:pPr>
            <w:r>
              <w:rPr>
                <w:rFonts w:ascii="Helvetica Neue" w:hAnsi="Helvetica Neue"/>
                <w:color w:val="000000"/>
                <w:sz w:val="18"/>
                <w:szCs w:val="18"/>
              </w:rPr>
              <w:t>E-UTRAN - NR FR1 interruptions at NR SRS antenna port switching with 1 SRS symbol in synchronous EN-DC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6B5FD73C" w14:textId="77777777" w:rsidR="005D01CD" w:rsidRDefault="005D01CD">
            <w:pPr>
              <w:rPr>
                <w:rFonts w:ascii="宋体" w:hAnsi="宋体"/>
                <w:sz w:val="27"/>
                <w:szCs w:val="27"/>
              </w:rPr>
            </w:pPr>
            <w:r>
              <w:rPr>
                <w:rFonts w:ascii="Helvetica Neue" w:hAnsi="Helvetica Neue"/>
                <w:color w:val="000000"/>
                <w:sz w:val="18"/>
                <w:szCs w:val="18"/>
              </w:rPr>
              <w:t>EN-DC tests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56D111F4"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PCC and FR1 NR SCC for scenario 1 sync case</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2DAAB2E8" w14:textId="77777777" w:rsidR="005D01CD" w:rsidRDefault="005D01CD">
            <w:pPr>
              <w:rPr>
                <w:rFonts w:ascii="宋体" w:hAnsi="宋体"/>
                <w:sz w:val="27"/>
                <w:szCs w:val="27"/>
              </w:rPr>
            </w:pPr>
            <w:r>
              <w:rPr>
                <w:rFonts w:ascii="Helvetica Neue" w:hAnsi="Helvetica Neue"/>
                <w:color w:val="000000"/>
                <w:sz w:val="18"/>
                <w:szCs w:val="18"/>
              </w:rPr>
              <w:t>A.4.5.2.x1</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089E2C07" w14:textId="77777777" w:rsidR="005D01CD" w:rsidRDefault="005D01CD">
            <w:pPr>
              <w:rPr>
                <w:rFonts w:ascii="宋体" w:hAnsi="宋体"/>
                <w:sz w:val="21"/>
                <w:szCs w:val="21"/>
              </w:rPr>
            </w:pPr>
            <w:r>
              <w:rPr>
                <w:rFonts w:ascii="宋体" w:hAnsi="宋体" w:hint="eastAsia"/>
                <w:sz w:val="21"/>
                <w:szCs w:val="21"/>
              </w:rPr>
              <w:t xml:space="preserve">Nokia </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370BAF6E" w14:textId="77777777" w:rsidR="005D01CD" w:rsidRDefault="005D01CD">
            <w:pPr>
              <w:rPr>
                <w:rFonts w:ascii="宋体" w:hAnsi="宋体"/>
                <w:sz w:val="21"/>
                <w:szCs w:val="21"/>
              </w:rPr>
            </w:pPr>
          </w:p>
        </w:tc>
      </w:tr>
      <w:tr w:rsidR="005D01CD" w14:paraId="2816D56B" w14:textId="77777777" w:rsidTr="005D01CD">
        <w:trPr>
          <w:trHeight w:val="720"/>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3A60602B" w14:textId="77777777" w:rsidR="005D01CD" w:rsidRDefault="005D01CD">
            <w:pPr>
              <w:rPr>
                <w:rFonts w:ascii="宋体" w:hAnsi="宋体" w:cs="Calibri"/>
                <w:sz w:val="27"/>
                <w:szCs w:val="27"/>
              </w:rPr>
            </w:pPr>
            <w:r>
              <w:rPr>
                <w:rFonts w:ascii="Helvetica Neue" w:hAnsi="Helvetica Neue"/>
                <w:b/>
                <w:bCs/>
                <w:color w:val="000000"/>
                <w:sz w:val="18"/>
                <w:szCs w:val="18"/>
              </w:rPr>
              <w:t>2</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1E562DA3" w14:textId="77777777" w:rsidR="005D01CD" w:rsidRDefault="005D01CD">
            <w:pPr>
              <w:rPr>
                <w:rFonts w:ascii="Calibri" w:eastAsiaTheme="minorEastAsia" w:hAnsi="Calibri"/>
                <w:sz w:val="27"/>
                <w:szCs w:val="27"/>
              </w:rPr>
            </w:pPr>
            <w:r>
              <w:rPr>
                <w:rFonts w:ascii="Helvetica Neue" w:hAnsi="Helvetica Neue"/>
                <w:color w:val="000000"/>
                <w:sz w:val="18"/>
                <w:szCs w:val="18"/>
              </w:rPr>
              <w:t>E-UTRAN - NR FR1 interruptions at NR SRS antenna port switching with 1 SRS symbol in asynchronous EN-DC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6B217BC9" w14:textId="77777777" w:rsidR="005D01CD" w:rsidRDefault="005D01CD">
            <w:pPr>
              <w:rPr>
                <w:rFonts w:ascii="宋体" w:hAnsi="宋体"/>
                <w:sz w:val="27"/>
                <w:szCs w:val="27"/>
              </w:rPr>
            </w:pPr>
            <w:r>
              <w:rPr>
                <w:rFonts w:ascii="Helvetica Neue" w:hAnsi="Helvetica Neue"/>
                <w:color w:val="000000"/>
                <w:sz w:val="18"/>
                <w:szCs w:val="18"/>
              </w:rPr>
              <w:t>EN-DC tests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7E96C959"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PCC and FR1 NR SCC for scenario 1 async case</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79B75AEF" w14:textId="77777777" w:rsidR="005D01CD" w:rsidRDefault="005D01CD">
            <w:pPr>
              <w:rPr>
                <w:rFonts w:ascii="宋体" w:hAnsi="宋体"/>
                <w:sz w:val="27"/>
                <w:szCs w:val="27"/>
              </w:rPr>
            </w:pPr>
            <w:r>
              <w:rPr>
                <w:rFonts w:ascii="Helvetica Neue" w:hAnsi="Helvetica Neue"/>
                <w:color w:val="000000"/>
                <w:sz w:val="18"/>
                <w:szCs w:val="18"/>
              </w:rPr>
              <w:t>A.4.5.2.x2</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0A28698E" w14:textId="77777777" w:rsidR="005D01CD" w:rsidRDefault="005D01CD">
            <w:pPr>
              <w:rPr>
                <w:rFonts w:ascii="宋体" w:hAnsi="宋体"/>
                <w:sz w:val="21"/>
                <w:szCs w:val="21"/>
              </w:rPr>
            </w:pPr>
            <w:r>
              <w:rPr>
                <w:rFonts w:ascii="宋体" w:hAnsi="宋体" w:hint="eastAsia"/>
                <w:sz w:val="21"/>
                <w:szCs w:val="21"/>
              </w:rPr>
              <w:t>CATT</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4B662143" w14:textId="77777777" w:rsidR="005D01CD" w:rsidRDefault="005D01CD">
            <w:pPr>
              <w:rPr>
                <w:rFonts w:ascii="宋体" w:hAnsi="宋体"/>
                <w:sz w:val="21"/>
                <w:szCs w:val="21"/>
              </w:rPr>
            </w:pPr>
          </w:p>
        </w:tc>
      </w:tr>
      <w:tr w:rsidR="005D01CD" w14:paraId="63131B76" w14:textId="77777777" w:rsidTr="005D01CD">
        <w:trPr>
          <w:trHeight w:val="720"/>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0F0627B1" w14:textId="77777777" w:rsidR="005D01CD" w:rsidRDefault="005D01CD">
            <w:pPr>
              <w:rPr>
                <w:rFonts w:ascii="宋体" w:hAnsi="宋体" w:cs="Calibri"/>
                <w:sz w:val="27"/>
                <w:szCs w:val="27"/>
              </w:rPr>
            </w:pPr>
            <w:r>
              <w:rPr>
                <w:rFonts w:ascii="Helvetica Neue" w:hAnsi="Helvetica Neue"/>
                <w:b/>
                <w:bCs/>
                <w:color w:val="000000"/>
                <w:sz w:val="18"/>
                <w:szCs w:val="18"/>
              </w:rPr>
              <w:t>3</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7A2D5F27" w14:textId="77777777" w:rsidR="005D01CD" w:rsidRDefault="005D01CD">
            <w:pPr>
              <w:rPr>
                <w:rFonts w:ascii="Calibri" w:eastAsiaTheme="minorEastAsia" w:hAnsi="Calibri"/>
                <w:sz w:val="27"/>
                <w:szCs w:val="27"/>
              </w:rPr>
            </w:pPr>
            <w:r>
              <w:rPr>
                <w:rFonts w:ascii="Helvetica Neue" w:hAnsi="Helvetica Neue"/>
                <w:color w:val="000000"/>
                <w:sz w:val="18"/>
                <w:szCs w:val="18"/>
              </w:rPr>
              <w:t>E-UTRAN - NR FR1 interruptions at NR SRS antenna port switching with more than 1 SRS symbol in asynchronous EN-DC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39A861AA" w14:textId="77777777" w:rsidR="005D01CD" w:rsidRDefault="005D01CD">
            <w:pPr>
              <w:rPr>
                <w:rFonts w:ascii="宋体" w:hAnsi="宋体"/>
                <w:sz w:val="27"/>
                <w:szCs w:val="27"/>
              </w:rPr>
            </w:pPr>
            <w:r>
              <w:rPr>
                <w:rFonts w:ascii="Helvetica Neue" w:hAnsi="Helvetica Neue"/>
                <w:color w:val="000000"/>
                <w:sz w:val="18"/>
                <w:szCs w:val="18"/>
              </w:rPr>
              <w:t>EN-DC tests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0BB79266"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PCC and FR1 NR SCC for scenario 2</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1C780C27" w14:textId="77777777" w:rsidR="005D01CD" w:rsidRDefault="005D01CD">
            <w:pPr>
              <w:rPr>
                <w:rFonts w:ascii="宋体" w:hAnsi="宋体"/>
                <w:sz w:val="27"/>
                <w:szCs w:val="27"/>
              </w:rPr>
            </w:pPr>
            <w:r>
              <w:rPr>
                <w:rFonts w:ascii="Helvetica Neue" w:hAnsi="Helvetica Neue"/>
                <w:color w:val="000000"/>
                <w:sz w:val="18"/>
                <w:szCs w:val="18"/>
              </w:rPr>
              <w:t>A.4.5.2.x3</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4476F761"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22FD1B75" w14:textId="77777777" w:rsidR="005D01CD" w:rsidRDefault="005D01CD">
            <w:pPr>
              <w:rPr>
                <w:rFonts w:eastAsia="Times New Roman" w:cs="Times New Roman"/>
                <w:szCs w:val="20"/>
              </w:rPr>
            </w:pPr>
          </w:p>
        </w:tc>
      </w:tr>
      <w:tr w:rsidR="005D01CD" w14:paraId="3CC732B6" w14:textId="77777777" w:rsidTr="005D01CD">
        <w:trPr>
          <w:trHeight w:val="540"/>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6F117467" w14:textId="77777777" w:rsidR="005D01CD" w:rsidRDefault="005D01CD">
            <w:pPr>
              <w:rPr>
                <w:rFonts w:ascii="宋体" w:hAnsi="宋体" w:cs="Calibri"/>
                <w:sz w:val="27"/>
                <w:szCs w:val="27"/>
              </w:rPr>
            </w:pPr>
            <w:r>
              <w:rPr>
                <w:rFonts w:ascii="Helvetica Neue" w:hAnsi="Helvetica Neue"/>
                <w:b/>
                <w:bCs/>
                <w:color w:val="000000"/>
                <w:sz w:val="18"/>
                <w:szCs w:val="18"/>
              </w:rPr>
              <w:lastRenderedPageBreak/>
              <w:t>NA</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0BAB7AE6" w14:textId="77777777" w:rsidR="005D01CD" w:rsidRDefault="005D01CD">
            <w:pPr>
              <w:rPr>
                <w:rFonts w:ascii="宋体" w:hAnsi="宋体"/>
                <w:sz w:val="27"/>
                <w:szCs w:val="27"/>
              </w:rPr>
            </w:pPr>
            <w:r>
              <w:rPr>
                <w:rFonts w:ascii="Helvetica Neue" w:hAnsi="Helvetica Neue"/>
                <w:color w:val="000000"/>
                <w:sz w:val="18"/>
                <w:szCs w:val="18"/>
              </w:rPr>
              <w:t>No test is needed due to FR1+FR2 testing issue (SRS on FR1 and interruption on FR2).</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4C967730" w14:textId="77777777" w:rsidR="005D01CD" w:rsidRDefault="005D01CD">
            <w:pPr>
              <w:rPr>
                <w:rFonts w:ascii="宋体" w:hAnsi="宋体"/>
                <w:sz w:val="27"/>
                <w:szCs w:val="27"/>
              </w:rPr>
            </w:pPr>
            <w:r>
              <w:rPr>
                <w:rFonts w:ascii="Helvetica Neue" w:hAnsi="Helvetica Neue"/>
                <w:color w:val="000000"/>
                <w:sz w:val="18"/>
                <w:szCs w:val="18"/>
              </w:rPr>
              <w:t>EN-DC tests with one or more NR cells in FR2</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436737AA" w14:textId="77777777" w:rsidR="005D01CD" w:rsidRDefault="005D01CD">
            <w:pPr>
              <w:rPr>
                <w:rFonts w:ascii="宋体" w:hAnsi="宋体"/>
                <w:sz w:val="27"/>
                <w:szCs w:val="27"/>
              </w:rPr>
            </w:pPr>
            <w:r>
              <w:rPr>
                <w:rFonts w:ascii="Helvetica Neue" w:hAnsi="Helvetica Neue"/>
                <w:color w:val="000000"/>
                <w:sz w:val="18"/>
                <w:szCs w:val="18"/>
              </w:rPr>
              <w:t>NA</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69CF5CAE" w14:textId="77777777" w:rsidR="005D01CD" w:rsidRDefault="005D01CD">
            <w:pPr>
              <w:rPr>
                <w:rFonts w:ascii="宋体" w:hAnsi="宋体"/>
                <w:sz w:val="27"/>
                <w:szCs w:val="27"/>
              </w:rPr>
            </w:pPr>
            <w:r>
              <w:rPr>
                <w:rFonts w:ascii="Helvetica Neue" w:hAnsi="Helvetica Neue"/>
                <w:color w:val="000000"/>
                <w:sz w:val="18"/>
                <w:szCs w:val="18"/>
              </w:rPr>
              <w:t>NA</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53237CF1"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137CFB73" w14:textId="77777777" w:rsidR="005D01CD" w:rsidRDefault="005D01CD">
            <w:pPr>
              <w:rPr>
                <w:rFonts w:eastAsia="Times New Roman" w:cs="Times New Roman"/>
                <w:szCs w:val="20"/>
              </w:rPr>
            </w:pPr>
          </w:p>
        </w:tc>
      </w:tr>
      <w:tr w:rsidR="005D01CD" w14:paraId="41850460" w14:textId="77777777" w:rsidTr="005D01CD">
        <w:trPr>
          <w:trHeight w:val="525"/>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40F131FB" w14:textId="77777777" w:rsidR="005D01CD" w:rsidRDefault="005D01CD">
            <w:pPr>
              <w:rPr>
                <w:rFonts w:ascii="宋体" w:hAnsi="宋体" w:cs="Calibri"/>
                <w:sz w:val="27"/>
                <w:szCs w:val="27"/>
              </w:rPr>
            </w:pPr>
            <w:r>
              <w:rPr>
                <w:rFonts w:ascii="Helvetica Neue" w:hAnsi="Helvetica Neue"/>
                <w:b/>
                <w:bCs/>
                <w:color w:val="000000"/>
                <w:sz w:val="18"/>
                <w:szCs w:val="18"/>
              </w:rPr>
              <w:t>4</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00173710" w14:textId="77777777" w:rsidR="005D01CD" w:rsidRDefault="005D01CD">
            <w:pPr>
              <w:rPr>
                <w:rFonts w:ascii="宋体" w:hAnsi="宋体"/>
                <w:sz w:val="27"/>
                <w:szCs w:val="27"/>
              </w:rPr>
            </w:pPr>
            <w:r>
              <w:rPr>
                <w:rFonts w:ascii="Helvetica Neue" w:hAnsi="Helvetica Neue"/>
                <w:color w:val="000000"/>
                <w:sz w:val="18"/>
                <w:szCs w:val="18"/>
              </w:rPr>
              <w:t>NR FR1 interruptions at NR SRS antenna port switching with 1 SRS symbol in NR-CA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15A8223A" w14:textId="77777777" w:rsidR="005D01CD" w:rsidRDefault="005D01CD">
            <w:pPr>
              <w:rPr>
                <w:rFonts w:ascii="宋体" w:hAnsi="宋体"/>
                <w:sz w:val="27"/>
                <w:szCs w:val="27"/>
              </w:rPr>
            </w:pPr>
            <w:r>
              <w:rPr>
                <w:rFonts w:ascii="Helvetica Neue" w:hAnsi="Helvetica Neue"/>
                <w:color w:val="000000"/>
                <w:sz w:val="18"/>
                <w:szCs w:val="18"/>
              </w:rPr>
              <w:t>NR standalone tests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6E35D480"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FR1 NR SCC for scenario 1 (only sync case)</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22261A4C" w14:textId="77777777" w:rsidR="005D01CD" w:rsidRDefault="005D01CD">
            <w:pPr>
              <w:rPr>
                <w:rFonts w:ascii="宋体" w:hAnsi="宋体"/>
                <w:sz w:val="27"/>
                <w:szCs w:val="27"/>
              </w:rPr>
            </w:pPr>
            <w:r>
              <w:rPr>
                <w:rFonts w:ascii="Helvetica Neue" w:hAnsi="Helvetica Neue"/>
                <w:color w:val="000000"/>
                <w:sz w:val="18"/>
                <w:szCs w:val="18"/>
              </w:rPr>
              <w:t>A.6.5.2.x1</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2ACB9753"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5F790A17" w14:textId="77777777" w:rsidR="005D01CD" w:rsidRDefault="005D01CD">
            <w:pPr>
              <w:rPr>
                <w:rFonts w:eastAsia="Times New Roman" w:cs="Times New Roman"/>
                <w:szCs w:val="20"/>
              </w:rPr>
            </w:pPr>
          </w:p>
        </w:tc>
      </w:tr>
      <w:tr w:rsidR="005D01CD" w14:paraId="57BC860B" w14:textId="77777777" w:rsidTr="005D01CD">
        <w:trPr>
          <w:trHeight w:val="540"/>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27059F8F" w14:textId="77777777" w:rsidR="005D01CD" w:rsidRDefault="005D01CD">
            <w:pPr>
              <w:rPr>
                <w:rFonts w:ascii="宋体" w:hAnsi="宋体" w:cs="Calibri"/>
                <w:sz w:val="27"/>
                <w:szCs w:val="27"/>
              </w:rPr>
            </w:pPr>
            <w:r>
              <w:rPr>
                <w:rFonts w:ascii="Helvetica Neue" w:hAnsi="Helvetica Neue"/>
                <w:b/>
                <w:bCs/>
                <w:color w:val="000000"/>
                <w:sz w:val="18"/>
                <w:szCs w:val="18"/>
              </w:rPr>
              <w:t>5</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1DC6EBC5" w14:textId="77777777" w:rsidR="005D01CD" w:rsidRDefault="005D01CD">
            <w:pPr>
              <w:rPr>
                <w:rFonts w:ascii="宋体" w:hAnsi="宋体"/>
                <w:sz w:val="27"/>
                <w:szCs w:val="27"/>
              </w:rPr>
            </w:pPr>
            <w:r>
              <w:rPr>
                <w:rFonts w:ascii="Helvetica Neue" w:hAnsi="Helvetica Neue"/>
                <w:color w:val="000000"/>
                <w:sz w:val="18"/>
                <w:szCs w:val="18"/>
              </w:rPr>
              <w:t>NR FR1 interruptions at NR SRS antenna port switching with more than 1 SRS symbol in NR-CA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734FAE98" w14:textId="77777777" w:rsidR="005D01CD" w:rsidRDefault="005D01CD">
            <w:pPr>
              <w:rPr>
                <w:rFonts w:ascii="宋体" w:hAnsi="宋体"/>
                <w:sz w:val="27"/>
                <w:szCs w:val="27"/>
              </w:rPr>
            </w:pPr>
            <w:r>
              <w:rPr>
                <w:rFonts w:ascii="Helvetica Neue" w:hAnsi="Helvetica Neue"/>
                <w:color w:val="000000"/>
                <w:sz w:val="18"/>
                <w:szCs w:val="18"/>
              </w:rPr>
              <w:t>NR standalone tests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52E9E8BD"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FR1 NR SCC for scenario 2</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72928DAC" w14:textId="77777777" w:rsidR="005D01CD" w:rsidRDefault="005D01CD">
            <w:pPr>
              <w:rPr>
                <w:rFonts w:ascii="宋体" w:hAnsi="宋体"/>
                <w:sz w:val="27"/>
                <w:szCs w:val="27"/>
              </w:rPr>
            </w:pPr>
            <w:r>
              <w:rPr>
                <w:rFonts w:ascii="Helvetica Neue" w:hAnsi="Helvetica Neue"/>
                <w:color w:val="000000"/>
                <w:sz w:val="18"/>
                <w:szCs w:val="18"/>
              </w:rPr>
              <w:t>A.6.5.2.x2</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7B51F8B7"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12BF80CA" w14:textId="77777777" w:rsidR="005D01CD" w:rsidRDefault="005D01CD">
            <w:pPr>
              <w:rPr>
                <w:rFonts w:eastAsia="Times New Roman" w:cs="Times New Roman"/>
                <w:szCs w:val="20"/>
              </w:rPr>
            </w:pPr>
          </w:p>
        </w:tc>
      </w:tr>
      <w:tr w:rsidR="005D01CD" w14:paraId="524CA61B" w14:textId="77777777" w:rsidTr="005D01CD">
        <w:trPr>
          <w:trHeight w:val="720"/>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66F4AD4" w14:textId="77777777" w:rsidR="005D01CD" w:rsidRDefault="005D01CD">
            <w:pPr>
              <w:rPr>
                <w:rFonts w:ascii="宋体" w:hAnsi="宋体" w:cs="Calibri"/>
                <w:sz w:val="27"/>
                <w:szCs w:val="27"/>
              </w:rPr>
            </w:pPr>
            <w:r>
              <w:rPr>
                <w:rFonts w:ascii="Helvetica Neue" w:hAnsi="Helvetica Neue"/>
                <w:b/>
                <w:bCs/>
                <w:color w:val="000000"/>
                <w:sz w:val="18"/>
                <w:szCs w:val="18"/>
              </w:rPr>
              <w:t>NA</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2696AA5E" w14:textId="77777777" w:rsidR="005D01CD" w:rsidRDefault="005D01CD">
            <w:pPr>
              <w:rPr>
                <w:rFonts w:ascii="宋体" w:hAnsi="宋体"/>
                <w:sz w:val="27"/>
                <w:szCs w:val="27"/>
              </w:rPr>
            </w:pPr>
            <w:r>
              <w:rPr>
                <w:rFonts w:ascii="Helvetica Neue" w:hAnsi="Helvetica Neue"/>
                <w:color w:val="000000"/>
                <w:sz w:val="18"/>
                <w:szCs w:val="18"/>
              </w:rPr>
              <w:t>No test is needed due to FR1+FR2 testing issue (SRS on FR1 and interruption on FR2).</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7D129BA8" w14:textId="77777777" w:rsidR="005D01CD" w:rsidRDefault="005D01CD">
            <w:pPr>
              <w:rPr>
                <w:rFonts w:ascii="宋体" w:hAnsi="宋体"/>
                <w:sz w:val="27"/>
                <w:szCs w:val="27"/>
              </w:rPr>
            </w:pPr>
            <w:r>
              <w:rPr>
                <w:rFonts w:ascii="Helvetica Neue" w:hAnsi="Helvetica Neue"/>
                <w:color w:val="000000"/>
                <w:sz w:val="18"/>
                <w:szCs w:val="18"/>
              </w:rPr>
              <w:t>NR standalone tests with one or more NR cells in FR2 (NR CA and NR-DC)</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4DEA6F1F" w14:textId="77777777" w:rsidR="005D01CD" w:rsidRDefault="005D01CD">
            <w:pPr>
              <w:rPr>
                <w:rFonts w:ascii="宋体" w:hAnsi="宋体"/>
                <w:sz w:val="27"/>
                <w:szCs w:val="27"/>
              </w:rPr>
            </w:pPr>
            <w:r>
              <w:rPr>
                <w:rFonts w:ascii="Helvetica Neue" w:hAnsi="Helvetica Neue"/>
                <w:color w:val="000000"/>
                <w:sz w:val="18"/>
                <w:szCs w:val="18"/>
              </w:rPr>
              <w:t>NA</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35B5D21A" w14:textId="77777777" w:rsidR="005D01CD" w:rsidRDefault="005D01CD">
            <w:pPr>
              <w:rPr>
                <w:rFonts w:ascii="宋体" w:hAnsi="宋体"/>
                <w:sz w:val="27"/>
                <w:szCs w:val="27"/>
              </w:rPr>
            </w:pPr>
            <w:r>
              <w:rPr>
                <w:rFonts w:ascii="Helvetica Neue" w:hAnsi="Helvetica Neue"/>
                <w:color w:val="000000"/>
                <w:sz w:val="18"/>
                <w:szCs w:val="18"/>
              </w:rPr>
              <w:t>NA</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1B4A011F"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0119B54B" w14:textId="77777777" w:rsidR="005D01CD" w:rsidRDefault="005D01CD">
            <w:pPr>
              <w:rPr>
                <w:rFonts w:eastAsia="Times New Roman" w:cs="Times New Roman"/>
                <w:szCs w:val="20"/>
              </w:rPr>
            </w:pPr>
          </w:p>
        </w:tc>
      </w:tr>
      <w:tr w:rsidR="005D01CD" w14:paraId="65B356BD" w14:textId="77777777" w:rsidTr="005D01CD">
        <w:trPr>
          <w:trHeight w:val="705"/>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618D4BEC" w14:textId="77777777" w:rsidR="005D01CD" w:rsidRDefault="005D01CD">
            <w:pPr>
              <w:rPr>
                <w:rFonts w:ascii="宋体" w:hAnsi="宋体" w:cs="Calibri"/>
                <w:sz w:val="27"/>
                <w:szCs w:val="27"/>
              </w:rPr>
            </w:pPr>
            <w:r>
              <w:rPr>
                <w:rFonts w:ascii="Helvetica Neue" w:hAnsi="Helvetica Neue"/>
                <w:b/>
                <w:bCs/>
                <w:color w:val="000000"/>
                <w:sz w:val="18"/>
                <w:szCs w:val="18"/>
              </w:rPr>
              <w:t>6</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04A69A8B" w14:textId="77777777" w:rsidR="005D01CD" w:rsidRDefault="005D01CD">
            <w:pPr>
              <w:rPr>
                <w:rFonts w:ascii="宋体" w:hAnsi="宋体"/>
                <w:sz w:val="27"/>
                <w:szCs w:val="27"/>
              </w:rPr>
            </w:pPr>
            <w:r>
              <w:rPr>
                <w:rFonts w:ascii="Helvetica Neue" w:hAnsi="Helvetica Neue"/>
                <w:color w:val="000000"/>
                <w:sz w:val="18"/>
                <w:szCs w:val="18"/>
              </w:rPr>
              <w:t>NR FR1 - E-UTRAN interruptions at NR SRS antenna port switching with 1 SRS symbol in synchronous NE-DC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06837900" w14:textId="77777777" w:rsidR="005D01CD" w:rsidRDefault="005D01CD">
            <w:pPr>
              <w:rPr>
                <w:rFonts w:ascii="宋体" w:hAnsi="宋体"/>
                <w:sz w:val="27"/>
                <w:szCs w:val="27"/>
              </w:rPr>
            </w:pPr>
            <w:r>
              <w:rPr>
                <w:rFonts w:ascii="Helvetica Neue" w:hAnsi="Helvetica Neue"/>
                <w:color w:val="000000"/>
                <w:sz w:val="18"/>
                <w:szCs w:val="18"/>
              </w:rPr>
              <w:t>NE-DC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7CC5B8CF"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PSCC and FR1 NR SCC for scenario 1 sync case</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484FC5CD" w14:textId="77777777" w:rsidR="005D01CD" w:rsidRDefault="005D01CD">
            <w:pPr>
              <w:rPr>
                <w:rFonts w:ascii="宋体" w:hAnsi="宋体"/>
                <w:sz w:val="27"/>
                <w:szCs w:val="27"/>
              </w:rPr>
            </w:pPr>
            <w:r>
              <w:rPr>
                <w:rFonts w:ascii="Helvetica Neue" w:hAnsi="Helvetica Neue"/>
                <w:color w:val="000000"/>
                <w:sz w:val="18"/>
                <w:szCs w:val="18"/>
              </w:rPr>
              <w:t>A.4A.3.1.x1</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376412D4"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15332230" w14:textId="77777777" w:rsidR="005D01CD" w:rsidRDefault="005D01CD">
            <w:pPr>
              <w:rPr>
                <w:rFonts w:eastAsia="Times New Roman" w:cs="Times New Roman"/>
                <w:szCs w:val="20"/>
              </w:rPr>
            </w:pPr>
          </w:p>
        </w:tc>
      </w:tr>
      <w:tr w:rsidR="005D01CD" w14:paraId="0E1E678D" w14:textId="77777777" w:rsidTr="005D01CD">
        <w:trPr>
          <w:trHeight w:val="720"/>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2C137F8E" w14:textId="77777777" w:rsidR="005D01CD" w:rsidRDefault="005D01CD">
            <w:pPr>
              <w:rPr>
                <w:rFonts w:ascii="宋体" w:hAnsi="宋体" w:cs="Calibri"/>
                <w:sz w:val="27"/>
                <w:szCs w:val="27"/>
              </w:rPr>
            </w:pPr>
            <w:r>
              <w:rPr>
                <w:rFonts w:ascii="Helvetica Neue" w:hAnsi="Helvetica Neue"/>
                <w:b/>
                <w:bCs/>
                <w:color w:val="000000"/>
                <w:sz w:val="18"/>
                <w:szCs w:val="18"/>
              </w:rPr>
              <w:t>7</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03113DD6" w14:textId="77777777" w:rsidR="005D01CD" w:rsidRDefault="005D01CD">
            <w:pPr>
              <w:rPr>
                <w:rFonts w:ascii="宋体" w:hAnsi="宋体"/>
                <w:sz w:val="27"/>
                <w:szCs w:val="27"/>
              </w:rPr>
            </w:pPr>
            <w:r>
              <w:rPr>
                <w:rFonts w:ascii="Helvetica Neue" w:hAnsi="Helvetica Neue"/>
                <w:color w:val="000000"/>
                <w:sz w:val="18"/>
                <w:szCs w:val="18"/>
              </w:rPr>
              <w:t>NR FR1 - E-UTRAN interruptions at NR SRS antenna port switching with 1 SRS symbol in asynchronous NE-DC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477DE6A6" w14:textId="77777777" w:rsidR="005D01CD" w:rsidRDefault="005D01CD">
            <w:pPr>
              <w:rPr>
                <w:rFonts w:ascii="宋体" w:hAnsi="宋体"/>
                <w:sz w:val="27"/>
                <w:szCs w:val="27"/>
              </w:rPr>
            </w:pPr>
            <w:r>
              <w:rPr>
                <w:rFonts w:ascii="Helvetica Neue" w:hAnsi="Helvetica Neue"/>
                <w:color w:val="000000"/>
                <w:sz w:val="18"/>
                <w:szCs w:val="18"/>
              </w:rPr>
              <w:t>NE-DC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44065914"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PSCC and FR1 NR SCC for scenario 1 async case</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42943EE4" w14:textId="77777777" w:rsidR="005D01CD" w:rsidRDefault="005D01CD">
            <w:pPr>
              <w:rPr>
                <w:rFonts w:ascii="宋体" w:hAnsi="宋体"/>
                <w:sz w:val="27"/>
                <w:szCs w:val="27"/>
              </w:rPr>
            </w:pPr>
            <w:r>
              <w:rPr>
                <w:rFonts w:ascii="Helvetica Neue" w:hAnsi="Helvetica Neue"/>
                <w:color w:val="000000"/>
                <w:sz w:val="18"/>
                <w:szCs w:val="18"/>
              </w:rPr>
              <w:t>A.4A.3.1.x2</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4C3D7683"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6CF85694" w14:textId="77777777" w:rsidR="005D01CD" w:rsidRDefault="005D01CD">
            <w:pPr>
              <w:rPr>
                <w:rFonts w:eastAsia="Times New Roman" w:cs="Times New Roman"/>
                <w:szCs w:val="20"/>
              </w:rPr>
            </w:pPr>
          </w:p>
        </w:tc>
      </w:tr>
      <w:tr w:rsidR="005D01CD" w14:paraId="6E1AB50F" w14:textId="77777777" w:rsidTr="005D01CD">
        <w:trPr>
          <w:trHeight w:val="720"/>
        </w:trPr>
        <w:tc>
          <w:tcPr>
            <w:tcW w:w="1335"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3F774265" w14:textId="77777777" w:rsidR="005D01CD" w:rsidRDefault="005D01CD">
            <w:pPr>
              <w:rPr>
                <w:rFonts w:ascii="宋体" w:hAnsi="宋体" w:cs="Calibri"/>
                <w:sz w:val="27"/>
                <w:szCs w:val="27"/>
              </w:rPr>
            </w:pPr>
            <w:r>
              <w:rPr>
                <w:rFonts w:ascii="Helvetica Neue" w:hAnsi="Helvetica Neue"/>
                <w:b/>
                <w:bCs/>
                <w:color w:val="000000"/>
                <w:sz w:val="18"/>
                <w:szCs w:val="18"/>
              </w:rPr>
              <w:t>8</w:t>
            </w:r>
          </w:p>
        </w:tc>
        <w:tc>
          <w:tcPr>
            <w:tcW w:w="2910" w:type="dxa"/>
            <w:tcBorders>
              <w:top w:val="nil"/>
              <w:left w:val="nil"/>
              <w:bottom w:val="single" w:sz="8" w:space="0" w:color="000000"/>
              <w:right w:val="single" w:sz="8" w:space="0" w:color="000000"/>
            </w:tcBorders>
            <w:tcMar>
              <w:top w:w="60" w:type="dxa"/>
              <w:left w:w="60" w:type="dxa"/>
              <w:bottom w:w="60" w:type="dxa"/>
              <w:right w:w="60" w:type="dxa"/>
            </w:tcMar>
            <w:hideMark/>
          </w:tcPr>
          <w:p w14:paraId="5D3B030B" w14:textId="77777777" w:rsidR="005D01CD" w:rsidRDefault="005D01CD">
            <w:pPr>
              <w:rPr>
                <w:rFonts w:ascii="宋体" w:hAnsi="宋体"/>
                <w:sz w:val="27"/>
                <w:szCs w:val="27"/>
              </w:rPr>
            </w:pPr>
            <w:r>
              <w:rPr>
                <w:rFonts w:ascii="Helvetica Neue" w:hAnsi="Helvetica Neue"/>
                <w:color w:val="000000"/>
                <w:sz w:val="18"/>
                <w:szCs w:val="18"/>
              </w:rPr>
              <w:t>NR FR1 - E-UTRAN interruptions at NR SRS antenna port switching with more than 1 SRS symbol in asynchronous NE-DC </w:t>
            </w:r>
          </w:p>
        </w:tc>
        <w:tc>
          <w:tcPr>
            <w:tcW w:w="1635" w:type="dxa"/>
            <w:tcBorders>
              <w:top w:val="nil"/>
              <w:left w:val="nil"/>
              <w:bottom w:val="single" w:sz="8" w:space="0" w:color="000000"/>
              <w:right w:val="single" w:sz="8" w:space="0" w:color="000000"/>
            </w:tcBorders>
            <w:tcMar>
              <w:top w:w="60" w:type="dxa"/>
              <w:left w:w="60" w:type="dxa"/>
              <w:bottom w:w="60" w:type="dxa"/>
              <w:right w:w="60" w:type="dxa"/>
            </w:tcMar>
            <w:hideMark/>
          </w:tcPr>
          <w:p w14:paraId="3BF09B7B" w14:textId="77777777" w:rsidR="005D01CD" w:rsidRDefault="005D01CD">
            <w:pPr>
              <w:rPr>
                <w:rFonts w:ascii="宋体" w:hAnsi="宋体"/>
                <w:sz w:val="27"/>
                <w:szCs w:val="27"/>
              </w:rPr>
            </w:pPr>
            <w:r>
              <w:rPr>
                <w:rFonts w:ascii="Helvetica Neue" w:hAnsi="Helvetica Neue"/>
                <w:color w:val="000000"/>
                <w:sz w:val="18"/>
                <w:szCs w:val="18"/>
              </w:rPr>
              <w:t>NE-DC with all NR cells in FR1</w:t>
            </w:r>
          </w:p>
        </w:tc>
        <w:tc>
          <w:tcPr>
            <w:tcW w:w="2430" w:type="dxa"/>
            <w:tcBorders>
              <w:top w:val="nil"/>
              <w:left w:val="nil"/>
              <w:bottom w:val="single" w:sz="8" w:space="0" w:color="000000"/>
              <w:right w:val="single" w:sz="8" w:space="0" w:color="000000"/>
            </w:tcBorders>
            <w:tcMar>
              <w:top w:w="60" w:type="dxa"/>
              <w:left w:w="60" w:type="dxa"/>
              <w:bottom w:w="60" w:type="dxa"/>
              <w:right w:w="60" w:type="dxa"/>
            </w:tcMar>
            <w:hideMark/>
          </w:tcPr>
          <w:p w14:paraId="18899966" w14:textId="77777777" w:rsidR="005D01CD" w:rsidRDefault="005D01CD">
            <w:pPr>
              <w:rPr>
                <w:rFonts w:ascii="宋体" w:hAnsi="宋体"/>
                <w:sz w:val="27"/>
                <w:szCs w:val="27"/>
              </w:rPr>
            </w:pPr>
            <w:r>
              <w:rPr>
                <w:rFonts w:ascii="Helvetica Neue" w:hAnsi="Helvetica Neue"/>
                <w:color w:val="000000"/>
                <w:sz w:val="18"/>
                <w:szCs w:val="18"/>
              </w:rPr>
              <w:t xml:space="preserve">To verify the interruption </w:t>
            </w:r>
            <w:proofErr w:type="gramStart"/>
            <w:r>
              <w:rPr>
                <w:rFonts w:ascii="Helvetica Neue" w:hAnsi="Helvetica Neue"/>
                <w:color w:val="000000"/>
                <w:sz w:val="18"/>
                <w:szCs w:val="18"/>
              </w:rPr>
              <w:t>of  FR</w:t>
            </w:r>
            <w:proofErr w:type="gramEnd"/>
            <w:r>
              <w:rPr>
                <w:rFonts w:ascii="Helvetica Neue" w:hAnsi="Helvetica Neue"/>
                <w:color w:val="000000"/>
                <w:sz w:val="18"/>
                <w:szCs w:val="18"/>
              </w:rPr>
              <w:t>1 NR SRS antenna switching on LTE PSCC and FR1 NR SCC for scenario 2</w:t>
            </w: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71CE9E1E" w14:textId="77777777" w:rsidR="005D01CD" w:rsidRDefault="005D01CD">
            <w:pPr>
              <w:rPr>
                <w:rFonts w:ascii="宋体" w:hAnsi="宋体"/>
                <w:sz w:val="27"/>
                <w:szCs w:val="27"/>
              </w:rPr>
            </w:pPr>
            <w:r>
              <w:rPr>
                <w:rFonts w:ascii="Helvetica Neue" w:hAnsi="Helvetica Neue"/>
                <w:color w:val="000000"/>
                <w:sz w:val="18"/>
                <w:szCs w:val="18"/>
              </w:rPr>
              <w:t>A.4A.3.1.x3</w:t>
            </w:r>
          </w:p>
        </w:tc>
        <w:tc>
          <w:tcPr>
            <w:tcW w:w="2625" w:type="dxa"/>
            <w:tcBorders>
              <w:top w:val="nil"/>
              <w:left w:val="nil"/>
              <w:bottom w:val="single" w:sz="8" w:space="0" w:color="000000"/>
              <w:right w:val="single" w:sz="8" w:space="0" w:color="000000"/>
            </w:tcBorders>
            <w:tcMar>
              <w:top w:w="60" w:type="dxa"/>
              <w:left w:w="60" w:type="dxa"/>
              <w:bottom w:w="60" w:type="dxa"/>
              <w:right w:w="60" w:type="dxa"/>
            </w:tcMar>
            <w:hideMark/>
          </w:tcPr>
          <w:p w14:paraId="1E94CA5B" w14:textId="77777777" w:rsidR="005D01CD" w:rsidRDefault="005D01CD">
            <w:pPr>
              <w:rPr>
                <w:rFonts w:ascii="宋体" w:hAnsi="宋体"/>
                <w:sz w:val="27"/>
                <w:szCs w:val="27"/>
              </w:rPr>
            </w:pPr>
          </w:p>
        </w:tc>
        <w:tc>
          <w:tcPr>
            <w:tcW w:w="1335" w:type="dxa"/>
            <w:tcBorders>
              <w:top w:val="nil"/>
              <w:left w:val="nil"/>
              <w:bottom w:val="single" w:sz="8" w:space="0" w:color="000000"/>
              <w:right w:val="single" w:sz="8" w:space="0" w:color="000000"/>
            </w:tcBorders>
            <w:tcMar>
              <w:top w:w="60" w:type="dxa"/>
              <w:left w:w="60" w:type="dxa"/>
              <w:bottom w:w="60" w:type="dxa"/>
              <w:right w:w="60" w:type="dxa"/>
            </w:tcMar>
            <w:hideMark/>
          </w:tcPr>
          <w:p w14:paraId="4D23B670" w14:textId="77777777" w:rsidR="005D01CD" w:rsidRDefault="005D01CD">
            <w:pPr>
              <w:rPr>
                <w:rFonts w:eastAsia="Times New Roman" w:cs="Times New Roman"/>
                <w:szCs w:val="20"/>
              </w:rPr>
            </w:pPr>
          </w:p>
        </w:tc>
      </w:tr>
    </w:tbl>
    <w:p w14:paraId="0A8D1E64" w14:textId="77777777" w:rsidR="00506A90" w:rsidRDefault="005D01CD" w:rsidP="00506A90">
      <w:r>
        <w:t>Note: </w:t>
      </w:r>
    </w:p>
    <w:p w14:paraId="6DC86715" w14:textId="032A5860" w:rsidR="005D01CD" w:rsidRDefault="005D01CD" w:rsidP="00506A90">
      <w:r w:rsidRPr="00506A90">
        <w:t>»      Scenario 1: when X=1 SRS symbol is configured in a slot for SRS antenna port switching, the configured number of SRS symbols is used as SRS transmission time</w:t>
      </w:r>
    </w:p>
    <w:p w14:paraId="3C278059" w14:textId="77777777" w:rsidR="005D01CD" w:rsidRPr="00506A90" w:rsidRDefault="005D01CD" w:rsidP="00506A90">
      <w:r w:rsidRPr="00506A90">
        <w:t>»      Scenario 2: otherwise, using X=6 SRS symbols in a slot as assumption of SRS transmission time</w:t>
      </w:r>
    </w:p>
    <w:p w14:paraId="5644C206" w14:textId="76AE1F32" w:rsidR="00506A90" w:rsidRDefault="00506A90" w:rsidP="00506A90">
      <w:pPr>
        <w:pStyle w:val="RAN4H1"/>
      </w:pPr>
      <w:r>
        <w:lastRenderedPageBreak/>
        <w:t>SRS configuration</w:t>
      </w:r>
    </w:p>
    <w:p w14:paraId="0F016814" w14:textId="77777777" w:rsidR="00FF7F72" w:rsidRDefault="00506A90" w:rsidP="00506A90">
      <w:pPr>
        <w:jc w:val="both"/>
      </w:pPr>
      <w:r>
        <w:t>The SRS configuration</w:t>
      </w:r>
      <w:r w:rsidR="00E5200B">
        <w:t xml:space="preserve"> used for test cases is specified in TS 38.133 A.3.24 which </w:t>
      </w:r>
      <w:r w:rsidR="00176650">
        <w:t>applies to the</w:t>
      </w:r>
      <w:r w:rsidR="00E5200B">
        <w:t xml:space="preserve"> test </w:t>
      </w:r>
      <w:r w:rsidR="00176650">
        <w:t xml:space="preserve">for </w:t>
      </w:r>
      <w:r w:rsidR="00E5200B">
        <w:t>SRS carrier</w:t>
      </w:r>
      <w:r w:rsidR="00176650">
        <w:t>-</w:t>
      </w:r>
      <w:r w:rsidR="00E5200B">
        <w:t xml:space="preserve">based switching. In the configuration, 4 symbols are assumed for SRS transmission </w:t>
      </w:r>
      <w:proofErr w:type="gramStart"/>
      <w:r w:rsidR="00E5200B">
        <w:t>i.e.</w:t>
      </w:r>
      <w:proofErr w:type="gramEnd"/>
      <w:r w:rsidR="00E5200B">
        <w:t xml:space="preserve"> </w:t>
      </w:r>
      <w:proofErr w:type="spellStart"/>
      <w:r w:rsidR="00E5200B">
        <w:t>nrofSymbols</w:t>
      </w:r>
      <w:proofErr w:type="spellEnd"/>
      <w:r w:rsidR="00E5200B">
        <w:t xml:space="preserve"> = 4. </w:t>
      </w:r>
    </w:p>
    <w:p w14:paraId="0E2DC299" w14:textId="63E57A31" w:rsidR="00176650" w:rsidRDefault="00176650" w:rsidP="00506A90">
      <w:pPr>
        <w:jc w:val="both"/>
      </w:pPr>
      <w:r>
        <w:t xml:space="preserve">When SRS antenna switching is concerned, 1 SRS symbol shall be configured </w:t>
      </w:r>
      <w:proofErr w:type="gramStart"/>
      <w:r>
        <w:t>in order to</w:t>
      </w:r>
      <w:proofErr w:type="gramEnd"/>
      <w:r>
        <w:t xml:space="preserve"> verify the interruption </w:t>
      </w:r>
      <w:r w:rsidR="00FF7F72">
        <w:t xml:space="preserve">length </w:t>
      </w:r>
      <w:r>
        <w:t>in synchronous scenario. The</w:t>
      </w:r>
      <w:r w:rsidR="00FF7F72">
        <w:t xml:space="preserve"> parameter</w:t>
      </w:r>
      <w:r>
        <w:t xml:space="preserve"> </w:t>
      </w:r>
      <w:proofErr w:type="spellStart"/>
      <w:r>
        <w:t>nrofSymbols</w:t>
      </w:r>
      <w:proofErr w:type="spellEnd"/>
      <w:r>
        <w:t xml:space="preserve"> = </w:t>
      </w:r>
      <w:r w:rsidR="00FF7F72">
        <w:t xml:space="preserve">1 shall be additionally </w:t>
      </w:r>
      <w:r w:rsidR="00CB587F">
        <w:t>defined</w:t>
      </w:r>
      <w:r w:rsidR="00FF7F72">
        <w:t xml:space="preserve"> in the table so that the test cases relevant to symbol-level interruption can still </w:t>
      </w:r>
      <w:r w:rsidR="009156E9">
        <w:t>refer to</w:t>
      </w:r>
      <w:r w:rsidR="00FF7F72">
        <w:t xml:space="preserve"> A.3.24 for simplicity. </w:t>
      </w:r>
      <w:r w:rsidR="009156E9">
        <w:t xml:space="preserve">Hence </w:t>
      </w:r>
      <w:proofErr w:type="spellStart"/>
      <w:r w:rsidR="009156E9">
        <w:t>nrofSymbols</w:t>
      </w:r>
      <w:proofErr w:type="spellEnd"/>
      <w:r w:rsidR="009156E9">
        <w:t xml:space="preserve"> = 1 shall be additionally supported in </w:t>
      </w:r>
      <w:r w:rsidR="00CB587F">
        <w:t xml:space="preserve">TS 38.133 </w:t>
      </w:r>
      <w:r w:rsidR="009156E9">
        <w:t xml:space="preserve">A.3.24 to verify the symbol-level interruption in synchronous scenario at SRS antenna port switching. </w:t>
      </w:r>
    </w:p>
    <w:p w14:paraId="1C7C8620" w14:textId="0765FBAB" w:rsidR="00E5200B" w:rsidRDefault="009156E9" w:rsidP="00506A90">
      <w:pPr>
        <w:jc w:val="both"/>
      </w:pPr>
      <w:r w:rsidRPr="009156E9">
        <w:rPr>
          <w:b/>
          <w:bCs/>
        </w:rPr>
        <w:t>Proposal</w:t>
      </w:r>
      <w:r w:rsidR="00CB587F">
        <w:rPr>
          <w:b/>
          <w:bCs/>
        </w:rPr>
        <w:t xml:space="preserve"> </w:t>
      </w:r>
      <w:r w:rsidRPr="009156E9">
        <w:rPr>
          <w:b/>
          <w:bCs/>
        </w:rPr>
        <w:t xml:space="preserve">2: </w:t>
      </w:r>
      <w:proofErr w:type="spellStart"/>
      <w:r w:rsidRPr="009156E9">
        <w:rPr>
          <w:b/>
          <w:bCs/>
        </w:rPr>
        <w:t>nrofSymbols</w:t>
      </w:r>
      <w:proofErr w:type="spellEnd"/>
      <w:r w:rsidRPr="009156E9">
        <w:rPr>
          <w:b/>
          <w:bCs/>
        </w:rPr>
        <w:t xml:space="preserve"> = 1 shall be additionally </w:t>
      </w:r>
      <w:r w:rsidR="00CB587F">
        <w:rPr>
          <w:b/>
          <w:bCs/>
        </w:rPr>
        <w:t>defined</w:t>
      </w:r>
      <w:r w:rsidRPr="009156E9">
        <w:rPr>
          <w:b/>
          <w:bCs/>
        </w:rPr>
        <w:t xml:space="preserve"> in </w:t>
      </w:r>
      <w:r w:rsidR="00CB587F">
        <w:rPr>
          <w:b/>
          <w:bCs/>
        </w:rPr>
        <w:t xml:space="preserve">TS 38.133 </w:t>
      </w:r>
      <w:r w:rsidRPr="009156E9">
        <w:rPr>
          <w:b/>
          <w:bCs/>
        </w:rPr>
        <w:t xml:space="preserve">A.3.24 to verify the symbol-level interruption in synchronous scenario at SRS antenna port switching. </w:t>
      </w:r>
    </w:p>
    <w:p w14:paraId="42B15D8D" w14:textId="77777777" w:rsidR="00E5200B" w:rsidRDefault="00E5200B" w:rsidP="00CB587F">
      <w:pPr>
        <w:pStyle w:val="Heading2"/>
        <w:ind w:left="360"/>
      </w:pPr>
      <w:r>
        <w:t>A.3.24</w:t>
      </w:r>
      <w:r>
        <w:tab/>
        <w:t>SRS configuration</w:t>
      </w:r>
    </w:p>
    <w:p w14:paraId="295EB168" w14:textId="77777777" w:rsidR="00E5200B" w:rsidRDefault="00E5200B" w:rsidP="00E5200B">
      <w:pPr>
        <w:pStyle w:val="TH"/>
        <w:ind w:left="360"/>
      </w:pPr>
      <w:r>
        <w:t>Table A.3.24-1: Sounding Reference Symbol Configuration for SCS=15kHz</w:t>
      </w:r>
    </w:p>
    <w:tbl>
      <w:tblPr>
        <w:tblStyle w:val="Tabellengitternetz1"/>
        <w:tblW w:w="8256" w:type="dxa"/>
        <w:jc w:val="center"/>
        <w:tblInd w:w="0" w:type="dxa"/>
        <w:tblLook w:val="04A0" w:firstRow="1" w:lastRow="0" w:firstColumn="1" w:lastColumn="0" w:noHBand="0" w:noVBand="1"/>
      </w:tblPr>
      <w:tblGrid>
        <w:gridCol w:w="3073"/>
        <w:gridCol w:w="1701"/>
        <w:gridCol w:w="1741"/>
        <w:gridCol w:w="1741"/>
      </w:tblGrid>
      <w:tr w:rsidR="00E5200B" w14:paraId="221DAAF6" w14:textId="77777777" w:rsidTr="00E5200B">
        <w:trPr>
          <w:trHeight w:val="362"/>
          <w:jc w:val="center"/>
        </w:trPr>
        <w:tc>
          <w:tcPr>
            <w:tcW w:w="3073" w:type="dxa"/>
            <w:tcBorders>
              <w:top w:val="single" w:sz="4" w:space="0" w:color="auto"/>
              <w:left w:val="single" w:sz="4" w:space="0" w:color="auto"/>
              <w:bottom w:val="single" w:sz="4" w:space="0" w:color="auto"/>
              <w:right w:val="single" w:sz="4" w:space="0" w:color="auto"/>
            </w:tcBorders>
          </w:tcPr>
          <w:p w14:paraId="30C8BA13" w14:textId="77777777" w:rsidR="00E5200B" w:rsidRDefault="00E5200B">
            <w:pPr>
              <w:pStyle w:val="TAH"/>
            </w:pPr>
          </w:p>
        </w:tc>
        <w:tc>
          <w:tcPr>
            <w:tcW w:w="1701" w:type="dxa"/>
            <w:tcBorders>
              <w:top w:val="single" w:sz="4" w:space="0" w:color="auto"/>
              <w:left w:val="single" w:sz="4" w:space="0" w:color="auto"/>
              <w:bottom w:val="single" w:sz="4" w:space="0" w:color="auto"/>
              <w:right w:val="single" w:sz="4" w:space="0" w:color="auto"/>
            </w:tcBorders>
            <w:hideMark/>
          </w:tcPr>
          <w:p w14:paraId="1F9735D5" w14:textId="77777777" w:rsidR="00E5200B" w:rsidRDefault="00E5200B">
            <w:pPr>
              <w:pStyle w:val="TAH"/>
              <w:rPr>
                <w:lang w:eastAsia="zh-CN"/>
              </w:rPr>
            </w:pPr>
            <w:r>
              <w:rPr>
                <w:lang w:eastAsia="zh-CN"/>
              </w:rPr>
              <w:t>SRS.1 TDD</w:t>
            </w:r>
          </w:p>
        </w:tc>
        <w:tc>
          <w:tcPr>
            <w:tcW w:w="1741" w:type="dxa"/>
            <w:tcBorders>
              <w:top w:val="single" w:sz="4" w:space="0" w:color="auto"/>
              <w:left w:val="single" w:sz="4" w:space="0" w:color="auto"/>
              <w:bottom w:val="single" w:sz="4" w:space="0" w:color="auto"/>
              <w:right w:val="single" w:sz="4" w:space="0" w:color="auto"/>
            </w:tcBorders>
            <w:hideMark/>
          </w:tcPr>
          <w:p w14:paraId="06F8F86F" w14:textId="77777777" w:rsidR="00E5200B" w:rsidRDefault="00E5200B">
            <w:pPr>
              <w:pStyle w:val="TAH"/>
              <w:rPr>
                <w:lang w:eastAsia="zh-CN"/>
              </w:rPr>
            </w:pPr>
            <w:r>
              <w:rPr>
                <w:lang w:eastAsia="zh-CN"/>
              </w:rPr>
              <w:t>POS-SRS.1</w:t>
            </w:r>
          </w:p>
        </w:tc>
        <w:tc>
          <w:tcPr>
            <w:tcW w:w="1741" w:type="dxa"/>
            <w:tcBorders>
              <w:top w:val="single" w:sz="4" w:space="0" w:color="auto"/>
              <w:left w:val="single" w:sz="4" w:space="0" w:color="auto"/>
              <w:bottom w:val="single" w:sz="4" w:space="0" w:color="auto"/>
              <w:right w:val="single" w:sz="4" w:space="0" w:color="auto"/>
            </w:tcBorders>
          </w:tcPr>
          <w:p w14:paraId="185F7BD0" w14:textId="77777777" w:rsidR="00E5200B" w:rsidRDefault="00E5200B">
            <w:pPr>
              <w:pStyle w:val="TAH"/>
              <w:rPr>
                <w:lang w:eastAsia="zh-CN"/>
              </w:rPr>
            </w:pPr>
          </w:p>
        </w:tc>
      </w:tr>
      <w:tr w:rsidR="00E5200B" w14:paraId="6604AE26" w14:textId="77777777" w:rsidTr="00E5200B">
        <w:trPr>
          <w:trHeight w:val="362"/>
          <w:jc w:val="center"/>
        </w:trPr>
        <w:tc>
          <w:tcPr>
            <w:tcW w:w="3073" w:type="dxa"/>
            <w:tcBorders>
              <w:top w:val="single" w:sz="4" w:space="0" w:color="auto"/>
              <w:left w:val="single" w:sz="4" w:space="0" w:color="auto"/>
              <w:bottom w:val="single" w:sz="4" w:space="0" w:color="auto"/>
              <w:right w:val="single" w:sz="4" w:space="0" w:color="auto"/>
            </w:tcBorders>
            <w:hideMark/>
          </w:tcPr>
          <w:p w14:paraId="67347562" w14:textId="77777777" w:rsidR="00E5200B" w:rsidRDefault="00E5200B">
            <w:pPr>
              <w:pStyle w:val="TAH"/>
              <w:rPr>
                <w:lang w:val="en-US" w:eastAsia="ko-KR"/>
              </w:rPr>
            </w:pPr>
            <w:r>
              <w:t>Field</w:t>
            </w:r>
          </w:p>
        </w:tc>
        <w:tc>
          <w:tcPr>
            <w:tcW w:w="1701" w:type="dxa"/>
            <w:tcBorders>
              <w:top w:val="single" w:sz="4" w:space="0" w:color="auto"/>
              <w:left w:val="single" w:sz="4" w:space="0" w:color="auto"/>
              <w:bottom w:val="single" w:sz="4" w:space="0" w:color="auto"/>
              <w:right w:val="single" w:sz="4" w:space="0" w:color="auto"/>
            </w:tcBorders>
            <w:hideMark/>
          </w:tcPr>
          <w:p w14:paraId="62881E85" w14:textId="77777777" w:rsidR="00E5200B" w:rsidRDefault="00E5200B">
            <w:pPr>
              <w:pStyle w:val="TAH"/>
              <w:rPr>
                <w:lang w:val="en-US"/>
              </w:rPr>
            </w:pPr>
            <w:r>
              <w:t>Value</w:t>
            </w:r>
          </w:p>
        </w:tc>
        <w:tc>
          <w:tcPr>
            <w:tcW w:w="1741" w:type="dxa"/>
            <w:tcBorders>
              <w:top w:val="single" w:sz="4" w:space="0" w:color="auto"/>
              <w:left w:val="single" w:sz="4" w:space="0" w:color="auto"/>
              <w:bottom w:val="single" w:sz="4" w:space="0" w:color="auto"/>
              <w:right w:val="single" w:sz="4" w:space="0" w:color="auto"/>
            </w:tcBorders>
          </w:tcPr>
          <w:p w14:paraId="1B07C011" w14:textId="77777777" w:rsidR="00E5200B" w:rsidRDefault="00E5200B">
            <w:pPr>
              <w:pStyle w:val="TAH"/>
              <w:rPr>
                <w:lang w:val="en-US" w:eastAsia="zh-CN"/>
              </w:rPr>
            </w:pPr>
          </w:p>
        </w:tc>
        <w:tc>
          <w:tcPr>
            <w:tcW w:w="1741" w:type="dxa"/>
            <w:tcBorders>
              <w:top w:val="single" w:sz="4" w:space="0" w:color="auto"/>
              <w:left w:val="single" w:sz="4" w:space="0" w:color="auto"/>
              <w:bottom w:val="single" w:sz="4" w:space="0" w:color="auto"/>
              <w:right w:val="single" w:sz="4" w:space="0" w:color="auto"/>
            </w:tcBorders>
            <w:hideMark/>
          </w:tcPr>
          <w:p w14:paraId="1360074C" w14:textId="77777777" w:rsidR="00E5200B" w:rsidRDefault="00E5200B">
            <w:pPr>
              <w:pStyle w:val="TAH"/>
              <w:rPr>
                <w:lang w:val="en-US" w:eastAsia="zh-CN"/>
              </w:rPr>
            </w:pPr>
            <w:r>
              <w:rPr>
                <w:lang w:val="en-US" w:eastAsia="zh-CN"/>
              </w:rPr>
              <w:t>Comment</w:t>
            </w:r>
          </w:p>
        </w:tc>
      </w:tr>
      <w:tr w:rsidR="00E5200B" w14:paraId="7FF23F4E" w14:textId="77777777" w:rsidTr="00E5200B">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5C99C2D7" w14:textId="77777777" w:rsidR="00E5200B" w:rsidRDefault="00E5200B">
            <w:pPr>
              <w:pStyle w:val="TAL"/>
            </w:pPr>
            <w:r>
              <w:t>c-SRS</w:t>
            </w:r>
          </w:p>
        </w:tc>
        <w:tc>
          <w:tcPr>
            <w:tcW w:w="1701" w:type="dxa"/>
            <w:tcBorders>
              <w:top w:val="single" w:sz="4" w:space="0" w:color="auto"/>
              <w:left w:val="single" w:sz="4" w:space="0" w:color="auto"/>
              <w:bottom w:val="single" w:sz="4" w:space="0" w:color="auto"/>
              <w:right w:val="single" w:sz="4" w:space="0" w:color="auto"/>
            </w:tcBorders>
            <w:hideMark/>
          </w:tcPr>
          <w:p w14:paraId="11D4A68C" w14:textId="77777777" w:rsidR="00E5200B" w:rsidRDefault="00E5200B">
            <w:pPr>
              <w:pStyle w:val="TAL"/>
              <w:rPr>
                <w:lang w:eastAsia="zh-CN"/>
              </w:rPr>
            </w:pPr>
            <w:r>
              <w:rPr>
                <w:lang w:eastAsia="zh-CN"/>
              </w:rPr>
              <w:t>12</w:t>
            </w:r>
          </w:p>
        </w:tc>
        <w:tc>
          <w:tcPr>
            <w:tcW w:w="1741" w:type="dxa"/>
            <w:tcBorders>
              <w:top w:val="single" w:sz="4" w:space="0" w:color="auto"/>
              <w:left w:val="single" w:sz="4" w:space="0" w:color="auto"/>
              <w:bottom w:val="single" w:sz="4" w:space="0" w:color="auto"/>
              <w:right w:val="single" w:sz="4" w:space="0" w:color="auto"/>
            </w:tcBorders>
            <w:hideMark/>
          </w:tcPr>
          <w:p w14:paraId="260606AD" w14:textId="77777777" w:rsidR="00E5200B" w:rsidRDefault="00E5200B">
            <w:pPr>
              <w:pStyle w:val="TAL"/>
            </w:pPr>
            <w:r>
              <w:rPr>
                <w:lang w:eastAsia="zh-CN"/>
              </w:rPr>
              <w:t xml:space="preserve">Same as </w:t>
            </w:r>
            <w:proofErr w:type="spellStart"/>
            <w:proofErr w:type="gramStart"/>
            <w:r>
              <w:t>N</w:t>
            </w:r>
            <w:r>
              <w:rPr>
                <w:vertAlign w:val="subscript"/>
              </w:rPr>
              <w:t>RB,c</w:t>
            </w:r>
            <w:proofErr w:type="spellEnd"/>
            <w:proofErr w:type="gramEnd"/>
            <w:r>
              <w:t xml:space="preserve"> </w:t>
            </w:r>
            <w:r>
              <w:rPr>
                <w:lang w:eastAsia="zh-CN"/>
              </w:rPr>
              <w:t>in the test case</w:t>
            </w:r>
          </w:p>
        </w:tc>
        <w:tc>
          <w:tcPr>
            <w:tcW w:w="1741" w:type="dxa"/>
            <w:tcBorders>
              <w:top w:val="single" w:sz="4" w:space="0" w:color="auto"/>
              <w:left w:val="single" w:sz="4" w:space="0" w:color="auto"/>
              <w:bottom w:val="single" w:sz="4" w:space="0" w:color="auto"/>
              <w:right w:val="single" w:sz="4" w:space="0" w:color="auto"/>
            </w:tcBorders>
          </w:tcPr>
          <w:p w14:paraId="503AEF11" w14:textId="77777777" w:rsidR="00E5200B" w:rsidRDefault="00E5200B">
            <w:pPr>
              <w:pStyle w:val="TAL"/>
            </w:pPr>
          </w:p>
        </w:tc>
      </w:tr>
      <w:tr w:rsidR="00E5200B" w14:paraId="3F5E01FF" w14:textId="77777777" w:rsidTr="00E5200B">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0B739544" w14:textId="77777777" w:rsidR="00E5200B" w:rsidRDefault="00E5200B">
            <w:pPr>
              <w:pStyle w:val="TAL"/>
            </w:pPr>
            <w:r>
              <w:t>b-SRS</w:t>
            </w:r>
          </w:p>
        </w:tc>
        <w:tc>
          <w:tcPr>
            <w:tcW w:w="1701" w:type="dxa"/>
            <w:tcBorders>
              <w:top w:val="single" w:sz="4" w:space="0" w:color="auto"/>
              <w:left w:val="single" w:sz="4" w:space="0" w:color="auto"/>
              <w:bottom w:val="single" w:sz="4" w:space="0" w:color="auto"/>
              <w:right w:val="single" w:sz="4" w:space="0" w:color="auto"/>
            </w:tcBorders>
            <w:hideMark/>
          </w:tcPr>
          <w:p w14:paraId="6C3203FA" w14:textId="77777777" w:rsidR="00E5200B" w:rsidRDefault="00E5200B">
            <w:pPr>
              <w:pStyle w:val="TAL"/>
              <w:rPr>
                <w:lang w:eastAsia="zh-CN"/>
              </w:rPr>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55CF8973" w14:textId="77777777" w:rsidR="00E5200B" w:rsidRDefault="00E5200B">
            <w:pPr>
              <w:pStyle w:val="TAL"/>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15D8F5E5" w14:textId="77777777" w:rsidR="00E5200B" w:rsidRDefault="00E5200B">
            <w:pPr>
              <w:pStyle w:val="TAL"/>
            </w:pPr>
          </w:p>
        </w:tc>
      </w:tr>
      <w:tr w:rsidR="00E5200B" w14:paraId="7D3AD9C4" w14:textId="77777777" w:rsidTr="00E5200B">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147F6922" w14:textId="77777777" w:rsidR="00E5200B" w:rsidRDefault="00E5200B">
            <w:pPr>
              <w:pStyle w:val="TAL"/>
            </w:pPr>
            <w:r>
              <w:t>b-hop</w:t>
            </w:r>
          </w:p>
        </w:tc>
        <w:tc>
          <w:tcPr>
            <w:tcW w:w="1701" w:type="dxa"/>
            <w:tcBorders>
              <w:top w:val="single" w:sz="4" w:space="0" w:color="auto"/>
              <w:left w:val="single" w:sz="4" w:space="0" w:color="auto"/>
              <w:bottom w:val="single" w:sz="4" w:space="0" w:color="auto"/>
              <w:right w:val="single" w:sz="4" w:space="0" w:color="auto"/>
            </w:tcBorders>
            <w:hideMark/>
          </w:tcPr>
          <w:p w14:paraId="76F0FA7D" w14:textId="77777777" w:rsidR="00E5200B" w:rsidRDefault="00E5200B">
            <w:pPr>
              <w:pStyle w:val="TAL"/>
              <w:rPr>
                <w:lang w:eastAsia="zh-CN"/>
              </w:rPr>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15C69602" w14:textId="77777777" w:rsidR="00E5200B" w:rsidRDefault="00E5200B">
            <w:pPr>
              <w:pStyle w:val="TAL"/>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E75834B" w14:textId="77777777" w:rsidR="00E5200B" w:rsidRDefault="00E5200B">
            <w:pPr>
              <w:pStyle w:val="TAL"/>
            </w:pPr>
            <w:r>
              <w:t>Frequency hopping is disabled </w:t>
            </w:r>
          </w:p>
        </w:tc>
      </w:tr>
      <w:tr w:rsidR="00E5200B" w14:paraId="3EF16482" w14:textId="77777777" w:rsidTr="00E5200B">
        <w:trPr>
          <w:trHeight w:val="154"/>
          <w:jc w:val="center"/>
        </w:trPr>
        <w:tc>
          <w:tcPr>
            <w:tcW w:w="3073" w:type="dxa"/>
            <w:tcBorders>
              <w:top w:val="single" w:sz="4" w:space="0" w:color="auto"/>
              <w:left w:val="single" w:sz="4" w:space="0" w:color="auto"/>
              <w:bottom w:val="single" w:sz="4" w:space="0" w:color="auto"/>
              <w:right w:val="single" w:sz="4" w:space="0" w:color="auto"/>
            </w:tcBorders>
            <w:hideMark/>
          </w:tcPr>
          <w:p w14:paraId="55C1286A" w14:textId="77777777" w:rsidR="00E5200B" w:rsidRDefault="00E5200B">
            <w:pPr>
              <w:pStyle w:val="TAL"/>
              <w:rPr>
                <w:lang w:val="en-US"/>
              </w:rPr>
            </w:pPr>
            <w:proofErr w:type="spellStart"/>
            <w: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386038" w14:textId="77777777" w:rsidR="00E5200B" w:rsidRDefault="00E5200B">
            <w:pPr>
              <w:pStyle w:val="TAL"/>
              <w:rPr>
                <w:lang w:val="en-US"/>
              </w:rPr>
            </w:pPr>
            <w:r>
              <w:t>neither</w:t>
            </w:r>
          </w:p>
        </w:tc>
        <w:tc>
          <w:tcPr>
            <w:tcW w:w="1741" w:type="dxa"/>
            <w:tcBorders>
              <w:top w:val="single" w:sz="4" w:space="0" w:color="auto"/>
              <w:left w:val="single" w:sz="4" w:space="0" w:color="auto"/>
              <w:bottom w:val="single" w:sz="4" w:space="0" w:color="auto"/>
              <w:right w:val="single" w:sz="4" w:space="0" w:color="auto"/>
            </w:tcBorders>
            <w:hideMark/>
          </w:tcPr>
          <w:p w14:paraId="03D02BE6" w14:textId="77777777" w:rsidR="00E5200B" w:rsidRDefault="00E5200B">
            <w:pPr>
              <w:pStyle w:val="TAL"/>
            </w:pPr>
            <w:r>
              <w:t>neither</w:t>
            </w:r>
          </w:p>
        </w:tc>
        <w:tc>
          <w:tcPr>
            <w:tcW w:w="1741" w:type="dxa"/>
            <w:tcBorders>
              <w:top w:val="single" w:sz="4" w:space="0" w:color="auto"/>
              <w:left w:val="single" w:sz="4" w:space="0" w:color="auto"/>
              <w:bottom w:val="single" w:sz="4" w:space="0" w:color="auto"/>
              <w:right w:val="single" w:sz="4" w:space="0" w:color="auto"/>
            </w:tcBorders>
            <w:hideMark/>
          </w:tcPr>
          <w:p w14:paraId="6430CB3A" w14:textId="77777777" w:rsidR="00E5200B" w:rsidRDefault="00E5200B">
            <w:pPr>
              <w:pStyle w:val="TAL"/>
              <w:rPr>
                <w:lang w:val="en-US"/>
              </w:rPr>
            </w:pPr>
            <w:r>
              <w:t>No group or sequence hopping</w:t>
            </w:r>
          </w:p>
        </w:tc>
      </w:tr>
      <w:tr w:rsidR="00E5200B" w14:paraId="20315C94" w14:textId="77777777" w:rsidTr="00E5200B">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4DA9B368" w14:textId="77777777" w:rsidR="00E5200B" w:rsidRDefault="00E5200B">
            <w:pPr>
              <w:pStyle w:val="TAL"/>
              <w:rPr>
                <w:lang w:val="en-US"/>
              </w:rPr>
            </w:pPr>
            <w:proofErr w:type="spellStart"/>
            <w: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547101" w14:textId="77777777" w:rsidR="00E5200B" w:rsidRDefault="00E5200B">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7C7FED21" w14:textId="77777777" w:rsidR="00E5200B" w:rsidRDefault="00E5200B">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52B90CEA" w14:textId="77777777" w:rsidR="00E5200B" w:rsidRDefault="00E5200B">
            <w:pPr>
              <w:pStyle w:val="TAL"/>
              <w:rPr>
                <w:lang w:val="en-US"/>
              </w:rPr>
            </w:pPr>
            <w:r>
              <w:t>Frequency domain position of SRS</w:t>
            </w:r>
          </w:p>
        </w:tc>
      </w:tr>
      <w:tr w:rsidR="00E5200B" w14:paraId="1F57C9C6" w14:textId="77777777" w:rsidTr="00E5200B">
        <w:trPr>
          <w:trHeight w:val="219"/>
          <w:jc w:val="center"/>
        </w:trPr>
        <w:tc>
          <w:tcPr>
            <w:tcW w:w="3073" w:type="dxa"/>
            <w:tcBorders>
              <w:top w:val="single" w:sz="4" w:space="0" w:color="auto"/>
              <w:left w:val="single" w:sz="4" w:space="0" w:color="auto"/>
              <w:bottom w:val="single" w:sz="4" w:space="0" w:color="auto"/>
              <w:right w:val="single" w:sz="4" w:space="0" w:color="auto"/>
            </w:tcBorders>
            <w:hideMark/>
          </w:tcPr>
          <w:p w14:paraId="20B95F00" w14:textId="77777777" w:rsidR="00E5200B" w:rsidRDefault="00E5200B">
            <w:pPr>
              <w:pStyle w:val="TAL"/>
              <w:rPr>
                <w:lang w:val="en-US"/>
              </w:rPr>
            </w:pPr>
            <w:proofErr w:type="spellStart"/>
            <w: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7E568D" w14:textId="77777777" w:rsidR="00E5200B" w:rsidRDefault="00E5200B">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43CB00A4" w14:textId="77777777" w:rsidR="00E5200B" w:rsidRDefault="00E5200B">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5DE46DDE" w14:textId="77777777" w:rsidR="00E5200B" w:rsidRDefault="00E5200B">
            <w:pPr>
              <w:pStyle w:val="TAL"/>
              <w:rPr>
                <w:lang w:val="en-US"/>
              </w:rPr>
            </w:pPr>
            <w:r>
              <w:t> </w:t>
            </w:r>
          </w:p>
        </w:tc>
      </w:tr>
      <w:tr w:rsidR="00E5200B" w14:paraId="4031A924" w14:textId="77777777" w:rsidTr="00E5200B">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05E46888" w14:textId="77777777" w:rsidR="00E5200B" w:rsidRDefault="00E5200B">
            <w:pPr>
              <w:pStyle w:val="TAL"/>
            </w:pPr>
            <w:proofErr w:type="spellStart"/>
            <w:r>
              <w:t>pathlossReferenceRS</w:t>
            </w:r>
            <w:proofErr w:type="spellEnd"/>
          </w:p>
          <w:p w14:paraId="268AD458" w14:textId="77777777" w:rsidR="00E5200B" w:rsidRDefault="00E5200B">
            <w:pPr>
              <w:pStyle w:val="TAL"/>
              <w:rPr>
                <w:lang w:val="en-US" w:eastAsia="zh-CN"/>
              </w:rPr>
            </w:pPr>
            <w:proofErr w:type="spellStart"/>
            <w:r>
              <w:rPr>
                <w:lang w:eastAsia="zh-CN"/>
              </w:rPr>
              <w:t>ssb</w:t>
            </w:r>
            <w:proofErr w:type="spellEnd"/>
            <w:r>
              <w:rPr>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3700EA84" w14:textId="77777777" w:rsidR="00E5200B" w:rsidRDefault="00E5200B">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3931ACC9" w14:textId="77777777" w:rsidR="00E5200B" w:rsidRDefault="00E5200B">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41BE64E6" w14:textId="77777777" w:rsidR="00E5200B" w:rsidRDefault="00E5200B">
            <w:pPr>
              <w:pStyle w:val="TAL"/>
              <w:rPr>
                <w:lang w:val="en-US"/>
              </w:rPr>
            </w:pPr>
            <w:r>
              <w:t>SSB #0 is used for SRS path loss estimation</w:t>
            </w:r>
          </w:p>
        </w:tc>
      </w:tr>
      <w:tr w:rsidR="00E5200B" w14:paraId="746750D4" w14:textId="77777777" w:rsidTr="00E5200B">
        <w:trPr>
          <w:trHeight w:val="179"/>
          <w:jc w:val="center"/>
        </w:trPr>
        <w:tc>
          <w:tcPr>
            <w:tcW w:w="3073" w:type="dxa"/>
            <w:tcBorders>
              <w:top w:val="single" w:sz="4" w:space="0" w:color="auto"/>
              <w:left w:val="single" w:sz="4" w:space="0" w:color="auto"/>
              <w:bottom w:val="single" w:sz="4" w:space="0" w:color="auto"/>
              <w:right w:val="single" w:sz="4" w:space="0" w:color="auto"/>
            </w:tcBorders>
            <w:hideMark/>
          </w:tcPr>
          <w:p w14:paraId="4C329EE6" w14:textId="77777777" w:rsidR="00E5200B" w:rsidRDefault="00E5200B">
            <w:pPr>
              <w:pStyle w:val="TAL"/>
              <w:rPr>
                <w:lang w:val="en-US"/>
              </w:rPr>
            </w:pPr>
            <w:r>
              <w:t>usage</w:t>
            </w:r>
          </w:p>
        </w:tc>
        <w:tc>
          <w:tcPr>
            <w:tcW w:w="1701" w:type="dxa"/>
            <w:tcBorders>
              <w:top w:val="single" w:sz="4" w:space="0" w:color="auto"/>
              <w:left w:val="single" w:sz="4" w:space="0" w:color="auto"/>
              <w:bottom w:val="single" w:sz="4" w:space="0" w:color="auto"/>
              <w:right w:val="single" w:sz="4" w:space="0" w:color="auto"/>
            </w:tcBorders>
            <w:hideMark/>
          </w:tcPr>
          <w:p w14:paraId="4D06A8B5" w14:textId="77777777" w:rsidR="00E5200B" w:rsidRDefault="00E5200B">
            <w:pPr>
              <w:pStyle w:val="TAL"/>
              <w:rPr>
                <w:lang w:val="en-US"/>
              </w:rPr>
            </w:pPr>
            <w:proofErr w:type="spellStart"/>
            <w:r>
              <w:rPr>
                <w:szCs w:val="24"/>
                <w:lang w:val="en-US" w:eastAsia="zh-TW"/>
              </w:rPr>
              <w:t>antennaSwitching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38308B7" w14:textId="77777777" w:rsidR="00E5200B" w:rsidRDefault="00E5200B">
            <w:pPr>
              <w:pStyle w:val="TAL"/>
              <w:rPr>
                <w:lang w:val="en-US"/>
              </w:rPr>
            </w:pPr>
            <w:proofErr w:type="spellStart"/>
            <w:r>
              <w:rPr>
                <w:lang w:val="en-US"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24F2099B" w14:textId="77777777" w:rsidR="00E5200B" w:rsidRDefault="00E5200B">
            <w:pPr>
              <w:pStyle w:val="TAL"/>
              <w:rPr>
                <w:lang w:val="en-US"/>
              </w:rPr>
            </w:pPr>
          </w:p>
        </w:tc>
      </w:tr>
      <w:tr w:rsidR="00E5200B" w14:paraId="63507283" w14:textId="77777777" w:rsidTr="00E5200B">
        <w:trPr>
          <w:trHeight w:val="270"/>
          <w:jc w:val="center"/>
        </w:trPr>
        <w:tc>
          <w:tcPr>
            <w:tcW w:w="3073" w:type="dxa"/>
            <w:tcBorders>
              <w:top w:val="single" w:sz="4" w:space="0" w:color="auto"/>
              <w:left w:val="single" w:sz="4" w:space="0" w:color="auto"/>
              <w:bottom w:val="single" w:sz="4" w:space="0" w:color="auto"/>
              <w:right w:val="single" w:sz="4" w:space="0" w:color="auto"/>
            </w:tcBorders>
            <w:hideMark/>
          </w:tcPr>
          <w:p w14:paraId="3A94C6D5" w14:textId="77777777" w:rsidR="00E5200B" w:rsidRDefault="00E5200B">
            <w:pPr>
              <w:pStyle w:val="TAL"/>
              <w:rPr>
                <w:lang w:val="en-US"/>
              </w:rPr>
            </w:pPr>
            <w:proofErr w:type="spellStart"/>
            <w: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9CAFEB" w14:textId="77777777" w:rsidR="00E5200B" w:rsidRDefault="00E5200B">
            <w:pPr>
              <w:pStyle w:val="TAL"/>
              <w:rPr>
                <w:lang w:val="en-US"/>
              </w:rPr>
            </w:pPr>
            <w:r>
              <w:rPr>
                <w:lang w:val="en-US"/>
              </w:rPr>
              <w:t>0</w:t>
            </w:r>
          </w:p>
        </w:tc>
        <w:tc>
          <w:tcPr>
            <w:tcW w:w="1741" w:type="dxa"/>
            <w:tcBorders>
              <w:top w:val="single" w:sz="4" w:space="0" w:color="auto"/>
              <w:left w:val="single" w:sz="4" w:space="0" w:color="auto"/>
              <w:bottom w:val="single" w:sz="4" w:space="0" w:color="auto"/>
              <w:right w:val="single" w:sz="4" w:space="0" w:color="auto"/>
            </w:tcBorders>
            <w:hideMark/>
          </w:tcPr>
          <w:p w14:paraId="2E15C2B5" w14:textId="77777777" w:rsidR="00E5200B" w:rsidRDefault="00E5200B">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13DB68CE" w14:textId="77777777" w:rsidR="00E5200B" w:rsidRDefault="00E5200B">
            <w:pPr>
              <w:pStyle w:val="TAL"/>
              <w:rPr>
                <w:lang w:val="en-US"/>
              </w:rPr>
            </w:pPr>
            <w:proofErr w:type="spellStart"/>
            <w:r>
              <w:t>resourceMapping</w:t>
            </w:r>
            <w:proofErr w:type="spellEnd"/>
            <w:r>
              <w:t xml:space="preserve"> setting</w:t>
            </w:r>
          </w:p>
        </w:tc>
      </w:tr>
      <w:tr w:rsidR="00E5200B" w14:paraId="5C78BBD9" w14:textId="77777777" w:rsidTr="00E5200B">
        <w:trPr>
          <w:trHeight w:val="190"/>
          <w:jc w:val="center"/>
        </w:trPr>
        <w:tc>
          <w:tcPr>
            <w:tcW w:w="3073" w:type="dxa"/>
            <w:tcBorders>
              <w:top w:val="single" w:sz="4" w:space="0" w:color="auto"/>
              <w:left w:val="single" w:sz="4" w:space="0" w:color="auto"/>
              <w:bottom w:val="single" w:sz="4" w:space="0" w:color="auto"/>
              <w:right w:val="single" w:sz="4" w:space="0" w:color="auto"/>
            </w:tcBorders>
            <w:hideMark/>
          </w:tcPr>
          <w:p w14:paraId="2045F6F7" w14:textId="77777777" w:rsidR="00E5200B" w:rsidRPr="00E5200B" w:rsidRDefault="00E5200B">
            <w:pPr>
              <w:pStyle w:val="TAL"/>
              <w:rPr>
                <w:highlight w:val="yellow"/>
                <w:lang w:val="en-US"/>
              </w:rPr>
            </w:pPr>
            <w:proofErr w:type="spellStart"/>
            <w:r w:rsidRPr="00E5200B">
              <w:rPr>
                <w:highlight w:val="yellow"/>
              </w:rP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20205F" w14:textId="77777777" w:rsidR="00E5200B" w:rsidRPr="00E5200B" w:rsidRDefault="00E5200B">
            <w:pPr>
              <w:pStyle w:val="TAL"/>
              <w:rPr>
                <w:highlight w:val="yellow"/>
                <w:lang w:val="en-US"/>
              </w:rPr>
            </w:pPr>
            <w:r w:rsidRPr="00E5200B">
              <w:rPr>
                <w:highlight w:val="yellow"/>
              </w:rPr>
              <w:t>4</w:t>
            </w:r>
          </w:p>
        </w:tc>
        <w:tc>
          <w:tcPr>
            <w:tcW w:w="1741" w:type="dxa"/>
            <w:tcBorders>
              <w:top w:val="single" w:sz="4" w:space="0" w:color="auto"/>
              <w:left w:val="single" w:sz="4" w:space="0" w:color="auto"/>
              <w:bottom w:val="single" w:sz="4" w:space="0" w:color="auto"/>
              <w:right w:val="single" w:sz="4" w:space="0" w:color="auto"/>
            </w:tcBorders>
            <w:hideMark/>
          </w:tcPr>
          <w:p w14:paraId="6686B0A7" w14:textId="77777777" w:rsidR="00E5200B" w:rsidRPr="00E5200B" w:rsidRDefault="00E5200B">
            <w:pPr>
              <w:pStyle w:val="TAL"/>
              <w:rPr>
                <w:highlight w:val="yellow"/>
                <w:lang w:val="en-US"/>
              </w:rPr>
            </w:pPr>
            <w:r w:rsidRPr="00FF7F72">
              <w:rPr>
                <w:lang w:val="en-US" w:eastAsia="zh-CN"/>
              </w:rPr>
              <w:t>4</w:t>
            </w:r>
          </w:p>
        </w:tc>
        <w:tc>
          <w:tcPr>
            <w:tcW w:w="1741" w:type="dxa"/>
            <w:tcBorders>
              <w:top w:val="single" w:sz="4" w:space="0" w:color="auto"/>
              <w:left w:val="single" w:sz="4" w:space="0" w:color="auto"/>
              <w:bottom w:val="single" w:sz="4" w:space="0" w:color="auto"/>
              <w:right w:val="single" w:sz="4" w:space="0" w:color="auto"/>
            </w:tcBorders>
          </w:tcPr>
          <w:p w14:paraId="5833F632" w14:textId="77777777" w:rsidR="00E5200B" w:rsidRPr="00E5200B" w:rsidRDefault="00E5200B">
            <w:pPr>
              <w:pStyle w:val="TAL"/>
              <w:rPr>
                <w:highlight w:val="yellow"/>
                <w:lang w:val="en-US"/>
              </w:rPr>
            </w:pPr>
          </w:p>
        </w:tc>
      </w:tr>
      <w:tr w:rsidR="00E5200B" w14:paraId="23A15261" w14:textId="77777777" w:rsidTr="00E5200B">
        <w:trPr>
          <w:trHeight w:val="137"/>
          <w:jc w:val="center"/>
        </w:trPr>
        <w:tc>
          <w:tcPr>
            <w:tcW w:w="3073" w:type="dxa"/>
            <w:tcBorders>
              <w:top w:val="single" w:sz="4" w:space="0" w:color="auto"/>
              <w:left w:val="single" w:sz="4" w:space="0" w:color="auto"/>
              <w:bottom w:val="single" w:sz="4" w:space="0" w:color="auto"/>
              <w:right w:val="single" w:sz="4" w:space="0" w:color="auto"/>
            </w:tcBorders>
            <w:hideMark/>
          </w:tcPr>
          <w:p w14:paraId="1ECB4BF3" w14:textId="77777777" w:rsidR="00E5200B" w:rsidRDefault="00E5200B">
            <w:pPr>
              <w:pStyle w:val="TAL"/>
              <w:rPr>
                <w:lang w:val="en-US"/>
              </w:rPr>
            </w:pPr>
            <w:proofErr w:type="spellStart"/>
            <w: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2D7421" w14:textId="77777777" w:rsidR="00E5200B" w:rsidRDefault="00E5200B">
            <w:pPr>
              <w:pStyle w:val="TAL"/>
              <w:rPr>
                <w:lang w:val="en-US"/>
              </w:rPr>
            </w:pPr>
            <w:r>
              <w:rPr>
                <w:lang w:val="en-US"/>
              </w:rPr>
              <w:t>n1</w:t>
            </w:r>
          </w:p>
        </w:tc>
        <w:tc>
          <w:tcPr>
            <w:tcW w:w="1741" w:type="dxa"/>
            <w:tcBorders>
              <w:top w:val="single" w:sz="4" w:space="0" w:color="auto"/>
              <w:left w:val="single" w:sz="4" w:space="0" w:color="auto"/>
              <w:bottom w:val="single" w:sz="4" w:space="0" w:color="auto"/>
              <w:right w:val="single" w:sz="4" w:space="0" w:color="auto"/>
            </w:tcBorders>
            <w:hideMark/>
          </w:tcPr>
          <w:p w14:paraId="02CD0171" w14:textId="77777777" w:rsidR="00E5200B" w:rsidRDefault="00E5200B">
            <w:pPr>
              <w:pStyle w:val="TAL"/>
            </w:pPr>
            <w:proofErr w:type="spellStart"/>
            <w:r>
              <w:rPr>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DBCEB73" w14:textId="77777777" w:rsidR="00E5200B" w:rsidRDefault="00E5200B">
            <w:pPr>
              <w:pStyle w:val="TAL"/>
              <w:rPr>
                <w:lang w:val="en-US"/>
              </w:rPr>
            </w:pPr>
            <w:r>
              <w:t>without repetition.</w:t>
            </w:r>
          </w:p>
        </w:tc>
      </w:tr>
      <w:tr w:rsidR="00E5200B" w14:paraId="6F783334" w14:textId="77777777" w:rsidTr="00E5200B">
        <w:trPr>
          <w:trHeight w:val="64"/>
          <w:jc w:val="center"/>
        </w:trPr>
        <w:tc>
          <w:tcPr>
            <w:tcW w:w="3073" w:type="dxa"/>
            <w:tcBorders>
              <w:top w:val="single" w:sz="4" w:space="0" w:color="auto"/>
              <w:left w:val="single" w:sz="4" w:space="0" w:color="auto"/>
              <w:bottom w:val="single" w:sz="4" w:space="0" w:color="auto"/>
              <w:right w:val="single" w:sz="4" w:space="0" w:color="auto"/>
            </w:tcBorders>
            <w:hideMark/>
          </w:tcPr>
          <w:p w14:paraId="7EE2152C" w14:textId="77777777" w:rsidR="00E5200B" w:rsidRDefault="00E5200B">
            <w:pPr>
              <w:pStyle w:val="TAL"/>
              <w:rPr>
                <w:lang w:val="en-US"/>
              </w:rPr>
            </w:pPr>
            <w:proofErr w:type="spellStart"/>
            <w: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533331" w14:textId="77777777" w:rsidR="00E5200B" w:rsidRDefault="00E5200B">
            <w:pPr>
              <w:pStyle w:val="TAL"/>
              <w:rPr>
                <w:lang w:val="en-US" w:eastAsia="zh-CN"/>
              </w:rPr>
            </w:pPr>
            <w:r>
              <w:rPr>
                <w:lang w:val="en-US" w:eastAsia="zh-CN"/>
              </w:rPr>
              <w:t>n2</w:t>
            </w:r>
          </w:p>
        </w:tc>
        <w:tc>
          <w:tcPr>
            <w:tcW w:w="1741" w:type="dxa"/>
            <w:tcBorders>
              <w:top w:val="single" w:sz="4" w:space="0" w:color="auto"/>
              <w:left w:val="single" w:sz="4" w:space="0" w:color="auto"/>
              <w:bottom w:val="single" w:sz="4" w:space="0" w:color="auto"/>
              <w:right w:val="single" w:sz="4" w:space="0" w:color="auto"/>
            </w:tcBorders>
            <w:hideMark/>
          </w:tcPr>
          <w:p w14:paraId="0CDFC289" w14:textId="77777777" w:rsidR="00E5200B" w:rsidRDefault="00E5200B">
            <w:pPr>
              <w:pStyle w:val="TAL"/>
              <w:rPr>
                <w:lang w:val="en-US"/>
              </w:rPr>
            </w:pPr>
            <w:r>
              <w:rPr>
                <w:lang w:val="en-US" w:eastAsia="zh-CN"/>
              </w:rPr>
              <w:t>n4</w:t>
            </w:r>
          </w:p>
        </w:tc>
        <w:tc>
          <w:tcPr>
            <w:tcW w:w="1741" w:type="dxa"/>
            <w:tcBorders>
              <w:top w:val="single" w:sz="4" w:space="0" w:color="auto"/>
              <w:left w:val="single" w:sz="4" w:space="0" w:color="auto"/>
              <w:bottom w:val="single" w:sz="4" w:space="0" w:color="auto"/>
              <w:right w:val="single" w:sz="4" w:space="0" w:color="auto"/>
            </w:tcBorders>
          </w:tcPr>
          <w:p w14:paraId="7F36AC2D" w14:textId="77777777" w:rsidR="00E5200B" w:rsidRDefault="00E5200B">
            <w:pPr>
              <w:pStyle w:val="TAL"/>
              <w:rPr>
                <w:lang w:val="en-US"/>
              </w:rPr>
            </w:pPr>
          </w:p>
        </w:tc>
      </w:tr>
      <w:tr w:rsidR="00E5200B" w14:paraId="348DAA2C" w14:textId="77777777" w:rsidTr="00E5200B">
        <w:trPr>
          <w:trHeight w:val="214"/>
          <w:jc w:val="center"/>
        </w:trPr>
        <w:tc>
          <w:tcPr>
            <w:tcW w:w="3073" w:type="dxa"/>
            <w:tcBorders>
              <w:top w:val="single" w:sz="4" w:space="0" w:color="auto"/>
              <w:left w:val="single" w:sz="4" w:space="0" w:color="auto"/>
              <w:bottom w:val="single" w:sz="4" w:space="0" w:color="auto"/>
              <w:right w:val="single" w:sz="4" w:space="0" w:color="auto"/>
            </w:tcBorders>
            <w:hideMark/>
          </w:tcPr>
          <w:p w14:paraId="715151A4" w14:textId="77777777" w:rsidR="00E5200B" w:rsidRDefault="00E5200B">
            <w:pPr>
              <w:pStyle w:val="TAL"/>
              <w:rPr>
                <w:lang w:val="en-US"/>
              </w:rPr>
            </w:pPr>
            <w:r>
              <w:t>combOffset-n2</w:t>
            </w:r>
          </w:p>
        </w:tc>
        <w:tc>
          <w:tcPr>
            <w:tcW w:w="1701" w:type="dxa"/>
            <w:tcBorders>
              <w:top w:val="single" w:sz="4" w:space="0" w:color="auto"/>
              <w:left w:val="single" w:sz="4" w:space="0" w:color="auto"/>
              <w:bottom w:val="single" w:sz="4" w:space="0" w:color="auto"/>
              <w:right w:val="single" w:sz="4" w:space="0" w:color="auto"/>
            </w:tcBorders>
            <w:hideMark/>
          </w:tcPr>
          <w:p w14:paraId="57B5F53E" w14:textId="77777777" w:rsidR="00E5200B" w:rsidRDefault="00E5200B">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7A8E1E51" w14:textId="77777777" w:rsidR="00E5200B" w:rsidRDefault="00E5200B">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392DFE9D" w14:textId="77777777" w:rsidR="00E5200B" w:rsidRDefault="00E5200B">
            <w:pPr>
              <w:pStyle w:val="TAL"/>
              <w:rPr>
                <w:lang w:val="en-US"/>
              </w:rPr>
            </w:pPr>
            <w:proofErr w:type="spellStart"/>
            <w:r>
              <w:t>transmissionComb</w:t>
            </w:r>
            <w:proofErr w:type="spellEnd"/>
            <w:r>
              <w:t xml:space="preserve"> setting</w:t>
            </w:r>
          </w:p>
        </w:tc>
      </w:tr>
      <w:tr w:rsidR="00E5200B" w14:paraId="48DF8944" w14:textId="77777777" w:rsidTr="00E5200B">
        <w:trPr>
          <w:trHeight w:val="147"/>
          <w:jc w:val="center"/>
        </w:trPr>
        <w:tc>
          <w:tcPr>
            <w:tcW w:w="3073" w:type="dxa"/>
            <w:tcBorders>
              <w:top w:val="single" w:sz="4" w:space="0" w:color="auto"/>
              <w:left w:val="single" w:sz="4" w:space="0" w:color="auto"/>
              <w:bottom w:val="single" w:sz="4" w:space="0" w:color="auto"/>
              <w:right w:val="single" w:sz="4" w:space="0" w:color="auto"/>
            </w:tcBorders>
            <w:hideMark/>
          </w:tcPr>
          <w:p w14:paraId="39C62B5B" w14:textId="77777777" w:rsidR="00E5200B" w:rsidRDefault="00E5200B">
            <w:pPr>
              <w:pStyle w:val="TAL"/>
              <w:rPr>
                <w:lang w:val="en-US"/>
              </w:rPr>
            </w:pPr>
            <w:r>
              <w:t>cyclicShift-n2</w:t>
            </w:r>
          </w:p>
        </w:tc>
        <w:tc>
          <w:tcPr>
            <w:tcW w:w="1701" w:type="dxa"/>
            <w:tcBorders>
              <w:top w:val="single" w:sz="4" w:space="0" w:color="auto"/>
              <w:left w:val="single" w:sz="4" w:space="0" w:color="auto"/>
              <w:bottom w:val="single" w:sz="4" w:space="0" w:color="auto"/>
              <w:right w:val="single" w:sz="4" w:space="0" w:color="auto"/>
            </w:tcBorders>
            <w:hideMark/>
          </w:tcPr>
          <w:p w14:paraId="027A25F1" w14:textId="77777777" w:rsidR="00E5200B" w:rsidRDefault="00E5200B">
            <w:pPr>
              <w:pStyle w:val="TAL"/>
              <w:rPr>
                <w:lang w:val="en-US"/>
              </w:rPr>
            </w:pPr>
            <w:r>
              <w:t>0</w:t>
            </w:r>
          </w:p>
        </w:tc>
        <w:tc>
          <w:tcPr>
            <w:tcW w:w="1741" w:type="dxa"/>
            <w:tcBorders>
              <w:top w:val="single" w:sz="4" w:space="0" w:color="auto"/>
              <w:left w:val="single" w:sz="4" w:space="0" w:color="auto"/>
              <w:bottom w:val="single" w:sz="4" w:space="0" w:color="auto"/>
              <w:right w:val="single" w:sz="4" w:space="0" w:color="auto"/>
            </w:tcBorders>
            <w:hideMark/>
          </w:tcPr>
          <w:p w14:paraId="230E46E6" w14:textId="77777777" w:rsidR="00E5200B" w:rsidRDefault="00E5200B">
            <w:pPr>
              <w:pStyle w:val="TAL"/>
            </w:pPr>
            <w:r>
              <w:rPr>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75C2AFCF" w14:textId="77777777" w:rsidR="00E5200B" w:rsidRDefault="00E5200B">
            <w:pPr>
              <w:pStyle w:val="TAL"/>
              <w:rPr>
                <w:lang w:val="en-US"/>
              </w:rPr>
            </w:pPr>
            <w:r>
              <w:t> </w:t>
            </w:r>
          </w:p>
        </w:tc>
      </w:tr>
      <w:tr w:rsidR="00E5200B" w14:paraId="2B39BCA1" w14:textId="77777777" w:rsidTr="00E5200B">
        <w:trPr>
          <w:trHeight w:val="365"/>
          <w:jc w:val="center"/>
        </w:trPr>
        <w:tc>
          <w:tcPr>
            <w:tcW w:w="3073" w:type="dxa"/>
            <w:tcBorders>
              <w:top w:val="single" w:sz="4" w:space="0" w:color="auto"/>
              <w:left w:val="single" w:sz="4" w:space="0" w:color="auto"/>
              <w:bottom w:val="single" w:sz="4" w:space="0" w:color="auto"/>
              <w:right w:val="single" w:sz="4" w:space="0" w:color="auto"/>
            </w:tcBorders>
            <w:hideMark/>
          </w:tcPr>
          <w:p w14:paraId="42A1D34A" w14:textId="77777777" w:rsidR="00E5200B" w:rsidRDefault="00E5200B">
            <w:pPr>
              <w:pStyle w:val="TAL"/>
              <w:rPr>
                <w:lang w:val="en-US"/>
              </w:rPr>
            </w:pPr>
            <w:proofErr w:type="spellStart"/>
            <w:r>
              <w:t>nrofSRS</w:t>
            </w:r>
            <w:proofErr w:type="spellEnd"/>
            <w:r>
              <w:t>-Ports</w:t>
            </w:r>
          </w:p>
        </w:tc>
        <w:tc>
          <w:tcPr>
            <w:tcW w:w="1701" w:type="dxa"/>
            <w:tcBorders>
              <w:top w:val="single" w:sz="4" w:space="0" w:color="auto"/>
              <w:left w:val="single" w:sz="4" w:space="0" w:color="auto"/>
              <w:bottom w:val="single" w:sz="4" w:space="0" w:color="auto"/>
              <w:right w:val="single" w:sz="4" w:space="0" w:color="auto"/>
            </w:tcBorders>
            <w:hideMark/>
          </w:tcPr>
          <w:p w14:paraId="553392B3" w14:textId="77777777" w:rsidR="00E5200B" w:rsidRDefault="00E5200B">
            <w:pPr>
              <w:pStyle w:val="TAL"/>
              <w:rPr>
                <w:lang w:val="en-US"/>
              </w:rPr>
            </w:pPr>
            <w:r>
              <w:t>port1</w:t>
            </w:r>
          </w:p>
        </w:tc>
        <w:tc>
          <w:tcPr>
            <w:tcW w:w="1741" w:type="dxa"/>
            <w:tcBorders>
              <w:top w:val="single" w:sz="4" w:space="0" w:color="auto"/>
              <w:left w:val="single" w:sz="4" w:space="0" w:color="auto"/>
              <w:bottom w:val="single" w:sz="4" w:space="0" w:color="auto"/>
              <w:right w:val="single" w:sz="4" w:space="0" w:color="auto"/>
            </w:tcBorders>
            <w:hideMark/>
          </w:tcPr>
          <w:p w14:paraId="368FCE8B" w14:textId="77777777" w:rsidR="00E5200B" w:rsidRDefault="00E5200B">
            <w:pPr>
              <w:pStyle w:val="TAL"/>
            </w:pPr>
            <w:r>
              <w:t>port1</w:t>
            </w:r>
          </w:p>
        </w:tc>
        <w:tc>
          <w:tcPr>
            <w:tcW w:w="1741" w:type="dxa"/>
            <w:tcBorders>
              <w:top w:val="single" w:sz="4" w:space="0" w:color="auto"/>
              <w:left w:val="single" w:sz="4" w:space="0" w:color="auto"/>
              <w:bottom w:val="single" w:sz="4" w:space="0" w:color="auto"/>
              <w:right w:val="single" w:sz="4" w:space="0" w:color="auto"/>
            </w:tcBorders>
            <w:hideMark/>
          </w:tcPr>
          <w:p w14:paraId="45F38B74" w14:textId="77777777" w:rsidR="00E5200B" w:rsidRDefault="00E5200B">
            <w:pPr>
              <w:pStyle w:val="TAL"/>
              <w:rPr>
                <w:lang w:val="en-US"/>
              </w:rPr>
            </w:pPr>
            <w:r>
              <w:t>Number of antenna ports used for SRS transmission</w:t>
            </w:r>
          </w:p>
        </w:tc>
      </w:tr>
      <w:tr w:rsidR="00E5200B" w14:paraId="51822364" w14:textId="77777777" w:rsidTr="00E5200B">
        <w:trPr>
          <w:trHeight w:val="77"/>
          <w:jc w:val="center"/>
        </w:trPr>
        <w:tc>
          <w:tcPr>
            <w:tcW w:w="3073" w:type="dxa"/>
            <w:tcBorders>
              <w:top w:val="single" w:sz="4" w:space="0" w:color="auto"/>
              <w:left w:val="single" w:sz="4" w:space="0" w:color="auto"/>
              <w:bottom w:val="single" w:sz="4" w:space="0" w:color="auto"/>
              <w:right w:val="single" w:sz="4" w:space="0" w:color="auto"/>
            </w:tcBorders>
            <w:hideMark/>
          </w:tcPr>
          <w:p w14:paraId="61063E02" w14:textId="77777777" w:rsidR="00E5200B" w:rsidRDefault="00E5200B">
            <w:pPr>
              <w:pStyle w:val="TAL"/>
              <w:rPr>
                <w:lang w:val="en-US"/>
              </w:rPr>
            </w:pPr>
            <w:proofErr w:type="spellStart"/>
            <w: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85C48B" w14:textId="77777777" w:rsidR="00E5200B" w:rsidRDefault="00E5200B">
            <w:pPr>
              <w:pStyle w:val="TAL"/>
              <w:rPr>
                <w:lang w:val="en-US"/>
              </w:rPr>
            </w:pPr>
            <w:r>
              <w:t>Periodic</w:t>
            </w:r>
          </w:p>
        </w:tc>
        <w:tc>
          <w:tcPr>
            <w:tcW w:w="1741" w:type="dxa"/>
            <w:tcBorders>
              <w:top w:val="single" w:sz="4" w:space="0" w:color="auto"/>
              <w:left w:val="single" w:sz="4" w:space="0" w:color="auto"/>
              <w:bottom w:val="single" w:sz="4" w:space="0" w:color="auto"/>
              <w:right w:val="single" w:sz="4" w:space="0" w:color="auto"/>
            </w:tcBorders>
            <w:hideMark/>
          </w:tcPr>
          <w:p w14:paraId="71D1DEF6" w14:textId="77777777" w:rsidR="00E5200B" w:rsidRDefault="00E5200B">
            <w:pPr>
              <w:pStyle w:val="TAL"/>
              <w:rPr>
                <w:lang w:val="en-US"/>
              </w:rPr>
            </w:pPr>
            <w:r>
              <w:t>Periodic</w:t>
            </w:r>
          </w:p>
        </w:tc>
        <w:tc>
          <w:tcPr>
            <w:tcW w:w="1741" w:type="dxa"/>
            <w:tcBorders>
              <w:top w:val="single" w:sz="4" w:space="0" w:color="auto"/>
              <w:left w:val="single" w:sz="4" w:space="0" w:color="auto"/>
              <w:bottom w:val="single" w:sz="4" w:space="0" w:color="auto"/>
              <w:right w:val="single" w:sz="4" w:space="0" w:color="auto"/>
            </w:tcBorders>
          </w:tcPr>
          <w:p w14:paraId="1B6374BC" w14:textId="77777777" w:rsidR="00E5200B" w:rsidRDefault="00E5200B">
            <w:pPr>
              <w:pStyle w:val="TAL"/>
              <w:rPr>
                <w:lang w:val="en-US"/>
              </w:rPr>
            </w:pPr>
          </w:p>
        </w:tc>
      </w:tr>
      <w:tr w:rsidR="00E5200B" w14:paraId="7CA525D3" w14:textId="77777777" w:rsidTr="00E5200B">
        <w:trPr>
          <w:trHeight w:val="124"/>
          <w:jc w:val="center"/>
        </w:trPr>
        <w:tc>
          <w:tcPr>
            <w:tcW w:w="3073" w:type="dxa"/>
            <w:tcBorders>
              <w:top w:val="single" w:sz="4" w:space="0" w:color="auto"/>
              <w:left w:val="single" w:sz="4" w:space="0" w:color="auto"/>
              <w:bottom w:val="single" w:sz="4" w:space="0" w:color="auto"/>
              <w:right w:val="single" w:sz="4" w:space="0" w:color="auto"/>
            </w:tcBorders>
            <w:hideMark/>
          </w:tcPr>
          <w:p w14:paraId="08949E08" w14:textId="77777777" w:rsidR="00E5200B" w:rsidRDefault="00E5200B">
            <w:pPr>
              <w:pStyle w:val="TAL"/>
              <w:rPr>
                <w:lang w:val="en-US"/>
              </w:rPr>
            </w:pPr>
            <w:proofErr w:type="spellStart"/>
            <w:r>
              <w:t>periodicityAndOffset</w:t>
            </w:r>
            <w:proofErr w:type="spellEnd"/>
            <w:r>
              <w:t>-p</w:t>
            </w:r>
          </w:p>
        </w:tc>
        <w:tc>
          <w:tcPr>
            <w:tcW w:w="1701" w:type="dxa"/>
            <w:tcBorders>
              <w:top w:val="single" w:sz="4" w:space="0" w:color="auto"/>
              <w:left w:val="single" w:sz="4" w:space="0" w:color="auto"/>
              <w:bottom w:val="single" w:sz="4" w:space="0" w:color="auto"/>
              <w:right w:val="single" w:sz="4" w:space="0" w:color="auto"/>
            </w:tcBorders>
            <w:hideMark/>
          </w:tcPr>
          <w:p w14:paraId="487F3F32" w14:textId="77777777" w:rsidR="00E5200B" w:rsidRDefault="00E5200B">
            <w:pPr>
              <w:pStyle w:val="TAL"/>
              <w:rPr>
                <w:lang w:val="en-US"/>
              </w:rPr>
            </w:pPr>
            <w:r>
              <w:t>sl40, 2</w:t>
            </w:r>
          </w:p>
        </w:tc>
        <w:tc>
          <w:tcPr>
            <w:tcW w:w="1741" w:type="dxa"/>
            <w:tcBorders>
              <w:top w:val="single" w:sz="4" w:space="0" w:color="auto"/>
              <w:left w:val="single" w:sz="4" w:space="0" w:color="auto"/>
              <w:bottom w:val="single" w:sz="4" w:space="0" w:color="auto"/>
              <w:right w:val="single" w:sz="4" w:space="0" w:color="auto"/>
            </w:tcBorders>
            <w:hideMark/>
          </w:tcPr>
          <w:p w14:paraId="54A83409" w14:textId="77777777" w:rsidR="00E5200B" w:rsidRDefault="00E5200B">
            <w:pPr>
              <w:pStyle w:val="TAL"/>
              <w:rPr>
                <w:lang w:val="en-US"/>
              </w:rPr>
            </w:pPr>
            <w:r>
              <w:rPr>
                <w:lang w:val="en-US" w:eastAsia="zh-CN"/>
              </w:rPr>
              <w:t>sl160, 20</w:t>
            </w:r>
          </w:p>
        </w:tc>
        <w:tc>
          <w:tcPr>
            <w:tcW w:w="1741" w:type="dxa"/>
            <w:tcBorders>
              <w:top w:val="single" w:sz="4" w:space="0" w:color="auto"/>
              <w:left w:val="single" w:sz="4" w:space="0" w:color="auto"/>
              <w:bottom w:val="single" w:sz="4" w:space="0" w:color="auto"/>
              <w:right w:val="single" w:sz="4" w:space="0" w:color="auto"/>
            </w:tcBorders>
            <w:hideMark/>
          </w:tcPr>
          <w:p w14:paraId="53E11310" w14:textId="77777777" w:rsidR="00E5200B" w:rsidRDefault="00E5200B">
            <w:pPr>
              <w:pStyle w:val="TAL"/>
              <w:rPr>
                <w:lang w:val="en-US"/>
              </w:rPr>
            </w:pPr>
            <w:r>
              <w:rPr>
                <w:lang w:val="en-US"/>
              </w:rPr>
              <w:t>SRS transmission periodicity</w:t>
            </w:r>
          </w:p>
        </w:tc>
      </w:tr>
    </w:tbl>
    <w:p w14:paraId="4DE3080F" w14:textId="44B9A7E1" w:rsidR="00636556" w:rsidRDefault="00CD7492" w:rsidP="00636556">
      <w:pPr>
        <w:pStyle w:val="RAN4H1"/>
      </w:pPr>
      <w:r w:rsidRPr="00A37002">
        <w:t>Conclusion</w:t>
      </w:r>
    </w:p>
    <w:p w14:paraId="6B3BF9EE" w14:textId="4E3F4B87" w:rsidR="007F187B" w:rsidRDefault="00AD6A58" w:rsidP="007F187B">
      <w:pPr>
        <w:jc w:val="both"/>
      </w:pPr>
      <w:r>
        <w:t>This contribution</w:t>
      </w:r>
      <w:r w:rsidR="007F187B">
        <w:t xml:space="preserve"> discussed </w:t>
      </w:r>
      <w:r w:rsidR="002D2620">
        <w:t>the performance aspects of</w:t>
      </w:r>
      <w:r w:rsidR="00716107">
        <w:t xml:space="preserve"> SRS antenna switching</w:t>
      </w:r>
      <w:r w:rsidR="003B37B7">
        <w:t xml:space="preserve">. The proposals are summarized as below: </w:t>
      </w:r>
      <w:r w:rsidR="007F187B">
        <w:t xml:space="preserve">  </w:t>
      </w:r>
    </w:p>
    <w:p w14:paraId="36AADA4A" w14:textId="1D92BD48" w:rsidR="00CB587F" w:rsidRDefault="00CB587F" w:rsidP="00CB587F">
      <w:pPr>
        <w:spacing w:after="120"/>
        <w:jc w:val="both"/>
        <w:rPr>
          <w:b/>
          <w:bCs/>
          <w:lang w:eastAsia="zh-CN"/>
        </w:rPr>
      </w:pPr>
      <w:r w:rsidRPr="00506A90">
        <w:rPr>
          <w:b/>
          <w:bCs/>
          <w:lang w:eastAsia="zh-CN"/>
        </w:rPr>
        <w:t>Proposal</w:t>
      </w:r>
      <w:r>
        <w:rPr>
          <w:b/>
          <w:bCs/>
          <w:lang w:eastAsia="zh-CN"/>
        </w:rPr>
        <w:t xml:space="preserve"> </w:t>
      </w:r>
      <w:r w:rsidRPr="00506A90">
        <w:rPr>
          <w:b/>
          <w:bCs/>
          <w:lang w:eastAsia="zh-CN"/>
        </w:rPr>
        <w:t>1: RAN4 to discuss if additional test cases shall be defined when SRS antenna port switching is configured together with SRS carrier</w:t>
      </w:r>
      <w:r>
        <w:rPr>
          <w:b/>
          <w:bCs/>
          <w:lang w:eastAsia="zh-CN"/>
        </w:rPr>
        <w:t>-</w:t>
      </w:r>
      <w:r w:rsidRPr="00506A90">
        <w:rPr>
          <w:b/>
          <w:bCs/>
          <w:lang w:eastAsia="zh-CN"/>
        </w:rPr>
        <w:t>based switching.</w:t>
      </w:r>
    </w:p>
    <w:p w14:paraId="031CEDF2" w14:textId="5428904E" w:rsidR="00CB587F" w:rsidRDefault="00CB587F" w:rsidP="00CB587F">
      <w:pPr>
        <w:jc w:val="both"/>
      </w:pPr>
      <w:r w:rsidRPr="009156E9">
        <w:rPr>
          <w:b/>
          <w:bCs/>
        </w:rPr>
        <w:t>Proposal</w:t>
      </w:r>
      <w:r>
        <w:rPr>
          <w:b/>
          <w:bCs/>
        </w:rPr>
        <w:t xml:space="preserve"> </w:t>
      </w:r>
      <w:r w:rsidRPr="009156E9">
        <w:rPr>
          <w:b/>
          <w:bCs/>
        </w:rPr>
        <w:t xml:space="preserve">2: </w:t>
      </w:r>
      <w:proofErr w:type="spellStart"/>
      <w:r w:rsidRPr="009156E9">
        <w:rPr>
          <w:b/>
          <w:bCs/>
        </w:rPr>
        <w:t>nrofSymbols</w:t>
      </w:r>
      <w:proofErr w:type="spellEnd"/>
      <w:r w:rsidRPr="009156E9">
        <w:rPr>
          <w:b/>
          <w:bCs/>
        </w:rPr>
        <w:t xml:space="preserve"> = 1 shall be additionally </w:t>
      </w:r>
      <w:r>
        <w:rPr>
          <w:b/>
          <w:bCs/>
        </w:rPr>
        <w:t>defined</w:t>
      </w:r>
      <w:r w:rsidRPr="009156E9">
        <w:rPr>
          <w:b/>
          <w:bCs/>
        </w:rPr>
        <w:t xml:space="preserve"> in </w:t>
      </w:r>
      <w:r>
        <w:rPr>
          <w:b/>
          <w:bCs/>
        </w:rPr>
        <w:t>TS</w:t>
      </w:r>
      <w:r w:rsidR="00ED1DDD">
        <w:rPr>
          <w:b/>
          <w:bCs/>
        </w:rPr>
        <w:t xml:space="preserve"> </w:t>
      </w:r>
      <w:r>
        <w:rPr>
          <w:b/>
          <w:bCs/>
        </w:rPr>
        <w:t xml:space="preserve">38.133 </w:t>
      </w:r>
      <w:r w:rsidRPr="009156E9">
        <w:rPr>
          <w:b/>
          <w:bCs/>
        </w:rPr>
        <w:t xml:space="preserve">A.3.24 to verify the symbol-level interruption in synchronous scenario at SRS antenna port switching. </w:t>
      </w:r>
    </w:p>
    <w:sectPr w:rsidR="00CB587F" w:rsidSect="00806A76">
      <w:headerReference w:type="default" r:id="rId13"/>
      <w:footerReference w:type="default" r:id="rId14"/>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9C1D4" w14:textId="77777777" w:rsidR="00AE6C0C" w:rsidRDefault="00AE6C0C" w:rsidP="00001C9B">
      <w:pPr>
        <w:spacing w:after="0" w:line="240" w:lineRule="auto"/>
      </w:pPr>
      <w:r>
        <w:separator/>
      </w:r>
    </w:p>
  </w:endnote>
  <w:endnote w:type="continuationSeparator" w:id="0">
    <w:p w14:paraId="5F33C71B" w14:textId="77777777" w:rsidR="00AE6C0C" w:rsidRDefault="00AE6C0C" w:rsidP="00001C9B">
      <w:pPr>
        <w:spacing w:after="0" w:line="240" w:lineRule="auto"/>
      </w:pPr>
      <w:r>
        <w:continuationSeparator/>
      </w:r>
    </w:p>
  </w:endnote>
  <w:endnote w:type="continuationNotice" w:id="1">
    <w:p w14:paraId="6928F050" w14:textId="77777777" w:rsidR="00AE6C0C" w:rsidRDefault="00AE6C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w:altName w:val="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DF479" w14:textId="77777777" w:rsidR="00D870D0" w:rsidRDefault="00D87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589D7" w14:textId="77777777" w:rsidR="00AE6C0C" w:rsidRDefault="00AE6C0C" w:rsidP="00001C9B">
      <w:pPr>
        <w:spacing w:after="0" w:line="240" w:lineRule="auto"/>
      </w:pPr>
      <w:r>
        <w:separator/>
      </w:r>
    </w:p>
  </w:footnote>
  <w:footnote w:type="continuationSeparator" w:id="0">
    <w:p w14:paraId="35D4BBCA" w14:textId="77777777" w:rsidR="00AE6C0C" w:rsidRDefault="00AE6C0C" w:rsidP="00001C9B">
      <w:pPr>
        <w:spacing w:after="0" w:line="240" w:lineRule="auto"/>
      </w:pPr>
      <w:r>
        <w:continuationSeparator/>
      </w:r>
    </w:p>
  </w:footnote>
  <w:footnote w:type="continuationNotice" w:id="1">
    <w:p w14:paraId="38B723A3" w14:textId="77777777" w:rsidR="00AE6C0C" w:rsidRDefault="00AE6C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6E597" w14:textId="77777777" w:rsidR="00D870D0" w:rsidRDefault="00D87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F6130"/>
    <w:multiLevelType w:val="hybridMultilevel"/>
    <w:tmpl w:val="79D8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start w:val="1"/>
      <w:numFmt w:val="bullet"/>
      <w:lvlText w:val="•"/>
      <w:lvlJc w:val="left"/>
      <w:pPr>
        <w:tabs>
          <w:tab w:val="num" w:pos="2880"/>
        </w:tabs>
        <w:ind w:left="2880" w:hanging="360"/>
      </w:pPr>
      <w:rPr>
        <w:rFonts w:ascii="Arial" w:hAnsi="Arial" w:hint="default"/>
      </w:rPr>
    </w:lvl>
    <w:lvl w:ilvl="4" w:tplc="5F104DE8">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E12EBB"/>
    <w:multiLevelType w:val="hybridMultilevel"/>
    <w:tmpl w:val="D27C6598"/>
    <w:lvl w:ilvl="0" w:tplc="0E4CC346">
      <w:start w:val="1"/>
      <w:numFmt w:val="bullet"/>
      <w:lvlText w:val="–"/>
      <w:lvlJc w:val="left"/>
      <w:pPr>
        <w:tabs>
          <w:tab w:val="num" w:pos="720"/>
        </w:tabs>
        <w:ind w:left="720" w:hanging="360"/>
      </w:pPr>
      <w:rPr>
        <w:rFonts w:ascii="Arial" w:hAnsi="Arial" w:hint="default"/>
      </w:rPr>
    </w:lvl>
    <w:lvl w:ilvl="1" w:tplc="C9740AF4">
      <w:start w:val="1"/>
      <w:numFmt w:val="bullet"/>
      <w:lvlText w:val="–"/>
      <w:lvlJc w:val="left"/>
      <w:pPr>
        <w:tabs>
          <w:tab w:val="num" w:pos="1440"/>
        </w:tabs>
        <w:ind w:left="1440" w:hanging="360"/>
      </w:pPr>
      <w:rPr>
        <w:rFonts w:ascii="Arial" w:hAnsi="Arial" w:hint="default"/>
      </w:rPr>
    </w:lvl>
    <w:lvl w:ilvl="2" w:tplc="7A464DBC" w:tentative="1">
      <w:start w:val="1"/>
      <w:numFmt w:val="bullet"/>
      <w:lvlText w:val="–"/>
      <w:lvlJc w:val="left"/>
      <w:pPr>
        <w:tabs>
          <w:tab w:val="num" w:pos="2160"/>
        </w:tabs>
        <w:ind w:left="2160" w:hanging="360"/>
      </w:pPr>
      <w:rPr>
        <w:rFonts w:ascii="Arial" w:hAnsi="Arial" w:hint="default"/>
      </w:rPr>
    </w:lvl>
    <w:lvl w:ilvl="3" w:tplc="9CFE47CC" w:tentative="1">
      <w:start w:val="1"/>
      <w:numFmt w:val="bullet"/>
      <w:lvlText w:val="–"/>
      <w:lvlJc w:val="left"/>
      <w:pPr>
        <w:tabs>
          <w:tab w:val="num" w:pos="2880"/>
        </w:tabs>
        <w:ind w:left="2880" w:hanging="360"/>
      </w:pPr>
      <w:rPr>
        <w:rFonts w:ascii="Arial" w:hAnsi="Arial" w:hint="default"/>
      </w:rPr>
    </w:lvl>
    <w:lvl w:ilvl="4" w:tplc="DEBC68C2" w:tentative="1">
      <w:start w:val="1"/>
      <w:numFmt w:val="bullet"/>
      <w:lvlText w:val="–"/>
      <w:lvlJc w:val="left"/>
      <w:pPr>
        <w:tabs>
          <w:tab w:val="num" w:pos="3600"/>
        </w:tabs>
        <w:ind w:left="3600" w:hanging="360"/>
      </w:pPr>
      <w:rPr>
        <w:rFonts w:ascii="Arial" w:hAnsi="Arial" w:hint="default"/>
      </w:rPr>
    </w:lvl>
    <w:lvl w:ilvl="5" w:tplc="49FE19AC" w:tentative="1">
      <w:start w:val="1"/>
      <w:numFmt w:val="bullet"/>
      <w:lvlText w:val="–"/>
      <w:lvlJc w:val="left"/>
      <w:pPr>
        <w:tabs>
          <w:tab w:val="num" w:pos="4320"/>
        </w:tabs>
        <w:ind w:left="4320" w:hanging="360"/>
      </w:pPr>
      <w:rPr>
        <w:rFonts w:ascii="Arial" w:hAnsi="Arial" w:hint="default"/>
      </w:rPr>
    </w:lvl>
    <w:lvl w:ilvl="6" w:tplc="38DCA6F4" w:tentative="1">
      <w:start w:val="1"/>
      <w:numFmt w:val="bullet"/>
      <w:lvlText w:val="–"/>
      <w:lvlJc w:val="left"/>
      <w:pPr>
        <w:tabs>
          <w:tab w:val="num" w:pos="5040"/>
        </w:tabs>
        <w:ind w:left="5040" w:hanging="360"/>
      </w:pPr>
      <w:rPr>
        <w:rFonts w:ascii="Arial" w:hAnsi="Arial" w:hint="default"/>
      </w:rPr>
    </w:lvl>
    <w:lvl w:ilvl="7" w:tplc="64CC71E0" w:tentative="1">
      <w:start w:val="1"/>
      <w:numFmt w:val="bullet"/>
      <w:lvlText w:val="–"/>
      <w:lvlJc w:val="left"/>
      <w:pPr>
        <w:tabs>
          <w:tab w:val="num" w:pos="5760"/>
        </w:tabs>
        <w:ind w:left="5760" w:hanging="360"/>
      </w:pPr>
      <w:rPr>
        <w:rFonts w:ascii="Arial" w:hAnsi="Arial" w:hint="default"/>
      </w:rPr>
    </w:lvl>
    <w:lvl w:ilvl="8" w:tplc="1A6C07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360"/>
        </w:tabs>
        <w:ind w:left="36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C17ED"/>
    <w:multiLevelType w:val="hybridMultilevel"/>
    <w:tmpl w:val="178803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AA08C5"/>
    <w:multiLevelType w:val="hybridMultilevel"/>
    <w:tmpl w:val="50E015E2"/>
    <w:lvl w:ilvl="0" w:tplc="F8685EA8">
      <w:start w:val="1"/>
      <w:numFmt w:val="bullet"/>
      <w:lvlText w:val="•"/>
      <w:lvlJc w:val="left"/>
      <w:pPr>
        <w:tabs>
          <w:tab w:val="num" w:pos="720"/>
        </w:tabs>
        <w:ind w:left="720" w:hanging="360"/>
      </w:pPr>
      <w:rPr>
        <w:rFonts w:ascii="Arial" w:hAnsi="Arial" w:hint="default"/>
      </w:rPr>
    </w:lvl>
    <w:lvl w:ilvl="1" w:tplc="E648DB10" w:tentative="1">
      <w:start w:val="1"/>
      <w:numFmt w:val="bullet"/>
      <w:lvlText w:val="•"/>
      <w:lvlJc w:val="left"/>
      <w:pPr>
        <w:tabs>
          <w:tab w:val="num" w:pos="1440"/>
        </w:tabs>
        <w:ind w:left="1440" w:hanging="360"/>
      </w:pPr>
      <w:rPr>
        <w:rFonts w:ascii="Arial" w:hAnsi="Arial" w:hint="default"/>
      </w:rPr>
    </w:lvl>
    <w:lvl w:ilvl="2" w:tplc="B84A6236">
      <w:start w:val="1"/>
      <w:numFmt w:val="bullet"/>
      <w:lvlText w:val="•"/>
      <w:lvlJc w:val="left"/>
      <w:pPr>
        <w:tabs>
          <w:tab w:val="num" w:pos="2160"/>
        </w:tabs>
        <w:ind w:left="2160" w:hanging="360"/>
      </w:pPr>
      <w:rPr>
        <w:rFonts w:ascii="Arial" w:hAnsi="Arial" w:hint="default"/>
      </w:rPr>
    </w:lvl>
    <w:lvl w:ilvl="3" w:tplc="3DFC72F6" w:tentative="1">
      <w:start w:val="1"/>
      <w:numFmt w:val="bullet"/>
      <w:lvlText w:val="•"/>
      <w:lvlJc w:val="left"/>
      <w:pPr>
        <w:tabs>
          <w:tab w:val="num" w:pos="2880"/>
        </w:tabs>
        <w:ind w:left="2880" w:hanging="360"/>
      </w:pPr>
      <w:rPr>
        <w:rFonts w:ascii="Arial" w:hAnsi="Arial" w:hint="default"/>
      </w:rPr>
    </w:lvl>
    <w:lvl w:ilvl="4" w:tplc="C97AF070" w:tentative="1">
      <w:start w:val="1"/>
      <w:numFmt w:val="bullet"/>
      <w:lvlText w:val="•"/>
      <w:lvlJc w:val="left"/>
      <w:pPr>
        <w:tabs>
          <w:tab w:val="num" w:pos="3600"/>
        </w:tabs>
        <w:ind w:left="3600" w:hanging="360"/>
      </w:pPr>
      <w:rPr>
        <w:rFonts w:ascii="Arial" w:hAnsi="Arial" w:hint="default"/>
      </w:rPr>
    </w:lvl>
    <w:lvl w:ilvl="5" w:tplc="9496D71A" w:tentative="1">
      <w:start w:val="1"/>
      <w:numFmt w:val="bullet"/>
      <w:lvlText w:val="•"/>
      <w:lvlJc w:val="left"/>
      <w:pPr>
        <w:tabs>
          <w:tab w:val="num" w:pos="4320"/>
        </w:tabs>
        <w:ind w:left="4320" w:hanging="360"/>
      </w:pPr>
      <w:rPr>
        <w:rFonts w:ascii="Arial" w:hAnsi="Arial" w:hint="default"/>
      </w:rPr>
    </w:lvl>
    <w:lvl w:ilvl="6" w:tplc="C0E48E4E" w:tentative="1">
      <w:start w:val="1"/>
      <w:numFmt w:val="bullet"/>
      <w:lvlText w:val="•"/>
      <w:lvlJc w:val="left"/>
      <w:pPr>
        <w:tabs>
          <w:tab w:val="num" w:pos="5040"/>
        </w:tabs>
        <w:ind w:left="5040" w:hanging="360"/>
      </w:pPr>
      <w:rPr>
        <w:rFonts w:ascii="Arial" w:hAnsi="Arial" w:hint="default"/>
      </w:rPr>
    </w:lvl>
    <w:lvl w:ilvl="7" w:tplc="BDDC59F2" w:tentative="1">
      <w:start w:val="1"/>
      <w:numFmt w:val="bullet"/>
      <w:lvlText w:val="•"/>
      <w:lvlJc w:val="left"/>
      <w:pPr>
        <w:tabs>
          <w:tab w:val="num" w:pos="5760"/>
        </w:tabs>
        <w:ind w:left="5760" w:hanging="360"/>
      </w:pPr>
      <w:rPr>
        <w:rFonts w:ascii="Arial" w:hAnsi="Arial" w:hint="default"/>
      </w:rPr>
    </w:lvl>
    <w:lvl w:ilvl="8" w:tplc="335A56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1C5FB5"/>
    <w:multiLevelType w:val="hybridMultilevel"/>
    <w:tmpl w:val="44AA8704"/>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444934"/>
    <w:multiLevelType w:val="hybridMultilevel"/>
    <w:tmpl w:val="44A61F5E"/>
    <w:lvl w:ilvl="0" w:tplc="E6BC52A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tentative="1">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4"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5453A"/>
    <w:multiLevelType w:val="hybridMultilevel"/>
    <w:tmpl w:val="081A0A4C"/>
    <w:lvl w:ilvl="0" w:tplc="40D24D5A">
      <w:start w:val="1"/>
      <w:numFmt w:val="bullet"/>
      <w:lvlText w:val="•"/>
      <w:lvlJc w:val="left"/>
      <w:pPr>
        <w:tabs>
          <w:tab w:val="num" w:pos="360"/>
        </w:tabs>
        <w:ind w:left="360" w:hanging="360"/>
      </w:pPr>
      <w:rPr>
        <w:rFonts w:ascii="Arial" w:hAnsi="Arial" w:hint="default"/>
      </w:rPr>
    </w:lvl>
    <w:lvl w:ilvl="1" w:tplc="0F94085C">
      <w:numFmt w:val="bullet"/>
      <w:lvlText w:val="–"/>
      <w:lvlJc w:val="left"/>
      <w:pPr>
        <w:tabs>
          <w:tab w:val="num" w:pos="1080"/>
        </w:tabs>
        <w:ind w:left="1080" w:hanging="360"/>
      </w:pPr>
      <w:rPr>
        <w:rFonts w:ascii="Arial" w:hAnsi="Arial" w:hint="default"/>
      </w:rPr>
    </w:lvl>
    <w:lvl w:ilvl="2" w:tplc="0AFEF2B2">
      <w:numFmt w:val="bullet"/>
      <w:lvlText w:val="•"/>
      <w:lvlJc w:val="left"/>
      <w:pPr>
        <w:tabs>
          <w:tab w:val="num" w:pos="1800"/>
        </w:tabs>
        <w:ind w:left="1800" w:hanging="360"/>
      </w:pPr>
      <w:rPr>
        <w:rFonts w:ascii="Arial" w:hAnsi="Arial" w:hint="default"/>
      </w:rPr>
    </w:lvl>
    <w:lvl w:ilvl="3" w:tplc="3ED6E18C" w:tentative="1">
      <w:start w:val="1"/>
      <w:numFmt w:val="bullet"/>
      <w:lvlText w:val="•"/>
      <w:lvlJc w:val="left"/>
      <w:pPr>
        <w:tabs>
          <w:tab w:val="num" w:pos="2520"/>
        </w:tabs>
        <w:ind w:left="2520" w:hanging="360"/>
      </w:pPr>
      <w:rPr>
        <w:rFonts w:ascii="Arial" w:hAnsi="Arial" w:hint="default"/>
      </w:rPr>
    </w:lvl>
    <w:lvl w:ilvl="4" w:tplc="770C6918" w:tentative="1">
      <w:start w:val="1"/>
      <w:numFmt w:val="bullet"/>
      <w:lvlText w:val="•"/>
      <w:lvlJc w:val="left"/>
      <w:pPr>
        <w:tabs>
          <w:tab w:val="num" w:pos="3240"/>
        </w:tabs>
        <w:ind w:left="3240" w:hanging="360"/>
      </w:pPr>
      <w:rPr>
        <w:rFonts w:ascii="Arial" w:hAnsi="Arial" w:hint="default"/>
      </w:rPr>
    </w:lvl>
    <w:lvl w:ilvl="5" w:tplc="5130EDBE" w:tentative="1">
      <w:start w:val="1"/>
      <w:numFmt w:val="bullet"/>
      <w:lvlText w:val="•"/>
      <w:lvlJc w:val="left"/>
      <w:pPr>
        <w:tabs>
          <w:tab w:val="num" w:pos="3960"/>
        </w:tabs>
        <w:ind w:left="3960" w:hanging="360"/>
      </w:pPr>
      <w:rPr>
        <w:rFonts w:ascii="Arial" w:hAnsi="Arial" w:hint="default"/>
      </w:rPr>
    </w:lvl>
    <w:lvl w:ilvl="6" w:tplc="5246B2C8" w:tentative="1">
      <w:start w:val="1"/>
      <w:numFmt w:val="bullet"/>
      <w:lvlText w:val="•"/>
      <w:lvlJc w:val="left"/>
      <w:pPr>
        <w:tabs>
          <w:tab w:val="num" w:pos="4680"/>
        </w:tabs>
        <w:ind w:left="4680" w:hanging="360"/>
      </w:pPr>
      <w:rPr>
        <w:rFonts w:ascii="Arial" w:hAnsi="Arial" w:hint="default"/>
      </w:rPr>
    </w:lvl>
    <w:lvl w:ilvl="7" w:tplc="4CF6DE9E" w:tentative="1">
      <w:start w:val="1"/>
      <w:numFmt w:val="bullet"/>
      <w:lvlText w:val="•"/>
      <w:lvlJc w:val="left"/>
      <w:pPr>
        <w:tabs>
          <w:tab w:val="num" w:pos="5400"/>
        </w:tabs>
        <w:ind w:left="5400" w:hanging="360"/>
      </w:pPr>
      <w:rPr>
        <w:rFonts w:ascii="Arial" w:hAnsi="Arial" w:hint="default"/>
      </w:rPr>
    </w:lvl>
    <w:lvl w:ilvl="8" w:tplc="0DAAB62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411F735F"/>
    <w:multiLevelType w:val="hybridMultilevel"/>
    <w:tmpl w:val="9774A3FA"/>
    <w:lvl w:ilvl="0" w:tplc="2B8C08F2">
      <w:start w:val="1"/>
      <w:numFmt w:val="bullet"/>
      <w:lvlText w:val="•"/>
      <w:lvlJc w:val="left"/>
      <w:pPr>
        <w:tabs>
          <w:tab w:val="num" w:pos="720"/>
        </w:tabs>
        <w:ind w:left="720" w:hanging="360"/>
      </w:pPr>
      <w:rPr>
        <w:rFonts w:ascii="Arial" w:hAnsi="Arial" w:hint="default"/>
      </w:rPr>
    </w:lvl>
    <w:lvl w:ilvl="1" w:tplc="8ABCFA4C">
      <w:numFmt w:val="bullet"/>
      <w:lvlText w:val="–"/>
      <w:lvlJc w:val="left"/>
      <w:pPr>
        <w:tabs>
          <w:tab w:val="num" w:pos="1440"/>
        </w:tabs>
        <w:ind w:left="1440" w:hanging="360"/>
      </w:pPr>
      <w:rPr>
        <w:rFonts w:ascii="Arial" w:hAnsi="Arial" w:hint="default"/>
      </w:rPr>
    </w:lvl>
    <w:lvl w:ilvl="2" w:tplc="0128A53E">
      <w:numFmt w:val="bullet"/>
      <w:lvlText w:val="•"/>
      <w:lvlJc w:val="left"/>
      <w:pPr>
        <w:tabs>
          <w:tab w:val="num" w:pos="2160"/>
        </w:tabs>
        <w:ind w:left="2160" w:hanging="360"/>
      </w:pPr>
      <w:rPr>
        <w:rFonts w:ascii="Arial" w:hAnsi="Arial" w:hint="default"/>
      </w:rPr>
    </w:lvl>
    <w:lvl w:ilvl="3" w:tplc="D032C986">
      <w:numFmt w:val="bullet"/>
      <w:lvlText w:val="–"/>
      <w:lvlJc w:val="left"/>
      <w:pPr>
        <w:tabs>
          <w:tab w:val="num" w:pos="2880"/>
        </w:tabs>
        <w:ind w:left="2880" w:hanging="360"/>
      </w:pPr>
      <w:rPr>
        <w:rFonts w:ascii="Arial" w:hAnsi="Arial" w:hint="default"/>
      </w:rPr>
    </w:lvl>
    <w:lvl w:ilvl="4" w:tplc="CB6809D2">
      <w:numFmt w:val="bullet"/>
      <w:lvlText w:val="»"/>
      <w:lvlJc w:val="left"/>
      <w:pPr>
        <w:tabs>
          <w:tab w:val="num" w:pos="3600"/>
        </w:tabs>
        <w:ind w:left="3600" w:hanging="360"/>
      </w:pPr>
      <w:rPr>
        <w:rFonts w:ascii="Arial" w:hAnsi="Arial" w:hint="default"/>
      </w:rPr>
    </w:lvl>
    <w:lvl w:ilvl="5" w:tplc="352A11DC" w:tentative="1">
      <w:start w:val="1"/>
      <w:numFmt w:val="bullet"/>
      <w:lvlText w:val="•"/>
      <w:lvlJc w:val="left"/>
      <w:pPr>
        <w:tabs>
          <w:tab w:val="num" w:pos="4320"/>
        </w:tabs>
        <w:ind w:left="4320" w:hanging="360"/>
      </w:pPr>
      <w:rPr>
        <w:rFonts w:ascii="Arial" w:hAnsi="Arial" w:hint="default"/>
      </w:rPr>
    </w:lvl>
    <w:lvl w:ilvl="6" w:tplc="8E68C9B8" w:tentative="1">
      <w:start w:val="1"/>
      <w:numFmt w:val="bullet"/>
      <w:lvlText w:val="•"/>
      <w:lvlJc w:val="left"/>
      <w:pPr>
        <w:tabs>
          <w:tab w:val="num" w:pos="5040"/>
        </w:tabs>
        <w:ind w:left="5040" w:hanging="360"/>
      </w:pPr>
      <w:rPr>
        <w:rFonts w:ascii="Arial" w:hAnsi="Arial" w:hint="default"/>
      </w:rPr>
    </w:lvl>
    <w:lvl w:ilvl="7" w:tplc="269CA156" w:tentative="1">
      <w:start w:val="1"/>
      <w:numFmt w:val="bullet"/>
      <w:lvlText w:val="•"/>
      <w:lvlJc w:val="left"/>
      <w:pPr>
        <w:tabs>
          <w:tab w:val="num" w:pos="5760"/>
        </w:tabs>
        <w:ind w:left="5760" w:hanging="360"/>
      </w:pPr>
      <w:rPr>
        <w:rFonts w:ascii="Arial" w:hAnsi="Arial" w:hint="default"/>
      </w:rPr>
    </w:lvl>
    <w:lvl w:ilvl="8" w:tplc="04045E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A020A2"/>
    <w:multiLevelType w:val="hybridMultilevel"/>
    <w:tmpl w:val="195C625C"/>
    <w:lvl w:ilvl="0" w:tplc="DA0483A2">
      <w:start w:val="1"/>
      <w:numFmt w:val="bullet"/>
      <w:lvlText w:val="•"/>
      <w:lvlJc w:val="left"/>
      <w:pPr>
        <w:tabs>
          <w:tab w:val="num" w:pos="720"/>
        </w:tabs>
        <w:ind w:left="720" w:hanging="360"/>
      </w:pPr>
      <w:rPr>
        <w:rFonts w:ascii="Arial" w:hAnsi="Arial" w:hint="default"/>
      </w:rPr>
    </w:lvl>
    <w:lvl w:ilvl="1" w:tplc="7B282466">
      <w:numFmt w:val="bullet"/>
      <w:lvlText w:val="–"/>
      <w:lvlJc w:val="left"/>
      <w:pPr>
        <w:tabs>
          <w:tab w:val="num" w:pos="1440"/>
        </w:tabs>
        <w:ind w:left="1440" w:hanging="360"/>
      </w:pPr>
      <w:rPr>
        <w:rFonts w:ascii="Arial" w:hAnsi="Arial" w:hint="default"/>
      </w:rPr>
    </w:lvl>
    <w:lvl w:ilvl="2" w:tplc="A6EE6B4E" w:tentative="1">
      <w:start w:val="1"/>
      <w:numFmt w:val="bullet"/>
      <w:lvlText w:val="•"/>
      <w:lvlJc w:val="left"/>
      <w:pPr>
        <w:tabs>
          <w:tab w:val="num" w:pos="2160"/>
        </w:tabs>
        <w:ind w:left="2160" w:hanging="360"/>
      </w:pPr>
      <w:rPr>
        <w:rFonts w:ascii="Arial" w:hAnsi="Arial" w:hint="default"/>
      </w:rPr>
    </w:lvl>
    <w:lvl w:ilvl="3" w:tplc="125461B4" w:tentative="1">
      <w:start w:val="1"/>
      <w:numFmt w:val="bullet"/>
      <w:lvlText w:val="•"/>
      <w:lvlJc w:val="left"/>
      <w:pPr>
        <w:tabs>
          <w:tab w:val="num" w:pos="2880"/>
        </w:tabs>
        <w:ind w:left="2880" w:hanging="360"/>
      </w:pPr>
      <w:rPr>
        <w:rFonts w:ascii="Arial" w:hAnsi="Arial" w:hint="default"/>
      </w:rPr>
    </w:lvl>
    <w:lvl w:ilvl="4" w:tplc="C2386A84" w:tentative="1">
      <w:start w:val="1"/>
      <w:numFmt w:val="bullet"/>
      <w:lvlText w:val="•"/>
      <w:lvlJc w:val="left"/>
      <w:pPr>
        <w:tabs>
          <w:tab w:val="num" w:pos="3600"/>
        </w:tabs>
        <w:ind w:left="3600" w:hanging="360"/>
      </w:pPr>
      <w:rPr>
        <w:rFonts w:ascii="Arial" w:hAnsi="Arial" w:hint="default"/>
      </w:rPr>
    </w:lvl>
    <w:lvl w:ilvl="5" w:tplc="D2E88454" w:tentative="1">
      <w:start w:val="1"/>
      <w:numFmt w:val="bullet"/>
      <w:lvlText w:val="•"/>
      <w:lvlJc w:val="left"/>
      <w:pPr>
        <w:tabs>
          <w:tab w:val="num" w:pos="4320"/>
        </w:tabs>
        <w:ind w:left="4320" w:hanging="360"/>
      </w:pPr>
      <w:rPr>
        <w:rFonts w:ascii="Arial" w:hAnsi="Arial" w:hint="default"/>
      </w:rPr>
    </w:lvl>
    <w:lvl w:ilvl="6" w:tplc="333AB24A" w:tentative="1">
      <w:start w:val="1"/>
      <w:numFmt w:val="bullet"/>
      <w:lvlText w:val="•"/>
      <w:lvlJc w:val="left"/>
      <w:pPr>
        <w:tabs>
          <w:tab w:val="num" w:pos="5040"/>
        </w:tabs>
        <w:ind w:left="5040" w:hanging="360"/>
      </w:pPr>
      <w:rPr>
        <w:rFonts w:ascii="Arial" w:hAnsi="Arial" w:hint="default"/>
      </w:rPr>
    </w:lvl>
    <w:lvl w:ilvl="7" w:tplc="421A565C" w:tentative="1">
      <w:start w:val="1"/>
      <w:numFmt w:val="bullet"/>
      <w:lvlText w:val="•"/>
      <w:lvlJc w:val="left"/>
      <w:pPr>
        <w:tabs>
          <w:tab w:val="num" w:pos="5760"/>
        </w:tabs>
        <w:ind w:left="5760" w:hanging="360"/>
      </w:pPr>
      <w:rPr>
        <w:rFonts w:ascii="Arial" w:hAnsi="Arial" w:hint="default"/>
      </w:rPr>
    </w:lvl>
    <w:lvl w:ilvl="8" w:tplc="73FACC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1A5A4E"/>
    <w:multiLevelType w:val="hybridMultilevel"/>
    <w:tmpl w:val="0EC4E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90518C"/>
    <w:multiLevelType w:val="hybridMultilevel"/>
    <w:tmpl w:val="6840BA2C"/>
    <w:lvl w:ilvl="0" w:tplc="A0DE10DC">
      <w:start w:val="1"/>
      <w:numFmt w:val="bullet"/>
      <w:lvlText w:val="•"/>
      <w:lvlJc w:val="left"/>
      <w:pPr>
        <w:tabs>
          <w:tab w:val="num" w:pos="720"/>
        </w:tabs>
        <w:ind w:left="720" w:hanging="360"/>
      </w:pPr>
      <w:rPr>
        <w:rFonts w:ascii="Arial" w:hAnsi="Arial" w:hint="default"/>
      </w:rPr>
    </w:lvl>
    <w:lvl w:ilvl="1" w:tplc="2E2E0528">
      <w:numFmt w:val="bullet"/>
      <w:lvlText w:val="–"/>
      <w:lvlJc w:val="left"/>
      <w:pPr>
        <w:tabs>
          <w:tab w:val="num" w:pos="1440"/>
        </w:tabs>
        <w:ind w:left="1440" w:hanging="360"/>
      </w:pPr>
      <w:rPr>
        <w:rFonts w:ascii="Arial" w:hAnsi="Arial" w:hint="default"/>
      </w:rPr>
    </w:lvl>
    <w:lvl w:ilvl="2" w:tplc="411AE710">
      <w:numFmt w:val="bullet"/>
      <w:lvlText w:val="•"/>
      <w:lvlJc w:val="left"/>
      <w:pPr>
        <w:tabs>
          <w:tab w:val="num" w:pos="2160"/>
        </w:tabs>
        <w:ind w:left="2160" w:hanging="360"/>
      </w:pPr>
      <w:rPr>
        <w:rFonts w:ascii="Arial" w:hAnsi="Arial" w:hint="default"/>
      </w:rPr>
    </w:lvl>
    <w:lvl w:ilvl="3" w:tplc="F376C064">
      <w:numFmt w:val="bullet"/>
      <w:lvlText w:val="–"/>
      <w:lvlJc w:val="left"/>
      <w:pPr>
        <w:tabs>
          <w:tab w:val="num" w:pos="2880"/>
        </w:tabs>
        <w:ind w:left="2880" w:hanging="360"/>
      </w:pPr>
      <w:rPr>
        <w:rFonts w:ascii="Arial" w:hAnsi="Arial" w:hint="default"/>
      </w:rPr>
    </w:lvl>
    <w:lvl w:ilvl="4" w:tplc="2F729A78" w:tentative="1">
      <w:start w:val="1"/>
      <w:numFmt w:val="bullet"/>
      <w:lvlText w:val="•"/>
      <w:lvlJc w:val="left"/>
      <w:pPr>
        <w:tabs>
          <w:tab w:val="num" w:pos="3600"/>
        </w:tabs>
        <w:ind w:left="3600" w:hanging="360"/>
      </w:pPr>
      <w:rPr>
        <w:rFonts w:ascii="Arial" w:hAnsi="Arial" w:hint="default"/>
      </w:rPr>
    </w:lvl>
    <w:lvl w:ilvl="5" w:tplc="5C84C3EC" w:tentative="1">
      <w:start w:val="1"/>
      <w:numFmt w:val="bullet"/>
      <w:lvlText w:val="•"/>
      <w:lvlJc w:val="left"/>
      <w:pPr>
        <w:tabs>
          <w:tab w:val="num" w:pos="4320"/>
        </w:tabs>
        <w:ind w:left="4320" w:hanging="360"/>
      </w:pPr>
      <w:rPr>
        <w:rFonts w:ascii="Arial" w:hAnsi="Arial" w:hint="default"/>
      </w:rPr>
    </w:lvl>
    <w:lvl w:ilvl="6" w:tplc="EB803452" w:tentative="1">
      <w:start w:val="1"/>
      <w:numFmt w:val="bullet"/>
      <w:lvlText w:val="•"/>
      <w:lvlJc w:val="left"/>
      <w:pPr>
        <w:tabs>
          <w:tab w:val="num" w:pos="5040"/>
        </w:tabs>
        <w:ind w:left="5040" w:hanging="360"/>
      </w:pPr>
      <w:rPr>
        <w:rFonts w:ascii="Arial" w:hAnsi="Arial" w:hint="default"/>
      </w:rPr>
    </w:lvl>
    <w:lvl w:ilvl="7" w:tplc="968AD098" w:tentative="1">
      <w:start w:val="1"/>
      <w:numFmt w:val="bullet"/>
      <w:lvlText w:val="•"/>
      <w:lvlJc w:val="left"/>
      <w:pPr>
        <w:tabs>
          <w:tab w:val="num" w:pos="5760"/>
        </w:tabs>
        <w:ind w:left="5760" w:hanging="360"/>
      </w:pPr>
      <w:rPr>
        <w:rFonts w:ascii="Arial" w:hAnsi="Arial" w:hint="default"/>
      </w:rPr>
    </w:lvl>
    <w:lvl w:ilvl="8" w:tplc="DA3A93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CB2235"/>
    <w:multiLevelType w:val="hybridMultilevel"/>
    <w:tmpl w:val="A4806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B572B"/>
    <w:multiLevelType w:val="hybridMultilevel"/>
    <w:tmpl w:val="9BCC6ADA"/>
    <w:lvl w:ilvl="0" w:tplc="8AE4B9E0">
      <w:start w:val="1"/>
      <w:numFmt w:val="bullet"/>
      <w:lvlText w:val="•"/>
      <w:lvlJc w:val="left"/>
      <w:pPr>
        <w:tabs>
          <w:tab w:val="num" w:pos="720"/>
        </w:tabs>
        <w:ind w:left="720" w:hanging="360"/>
      </w:pPr>
      <w:rPr>
        <w:rFonts w:ascii="Arial" w:hAnsi="Arial" w:hint="default"/>
      </w:rPr>
    </w:lvl>
    <w:lvl w:ilvl="1" w:tplc="5546DCA8" w:tentative="1">
      <w:start w:val="1"/>
      <w:numFmt w:val="bullet"/>
      <w:lvlText w:val="•"/>
      <w:lvlJc w:val="left"/>
      <w:pPr>
        <w:tabs>
          <w:tab w:val="num" w:pos="1440"/>
        </w:tabs>
        <w:ind w:left="1440" w:hanging="360"/>
      </w:pPr>
      <w:rPr>
        <w:rFonts w:ascii="Arial" w:hAnsi="Arial" w:hint="default"/>
      </w:rPr>
    </w:lvl>
    <w:lvl w:ilvl="2" w:tplc="AB625CD6">
      <w:start w:val="1"/>
      <w:numFmt w:val="bullet"/>
      <w:lvlText w:val="•"/>
      <w:lvlJc w:val="left"/>
      <w:pPr>
        <w:tabs>
          <w:tab w:val="num" w:pos="2160"/>
        </w:tabs>
        <w:ind w:left="2160" w:hanging="360"/>
      </w:pPr>
      <w:rPr>
        <w:rFonts w:ascii="Arial" w:hAnsi="Arial" w:hint="default"/>
      </w:rPr>
    </w:lvl>
    <w:lvl w:ilvl="3" w:tplc="E9C81C5A" w:tentative="1">
      <w:start w:val="1"/>
      <w:numFmt w:val="bullet"/>
      <w:lvlText w:val="•"/>
      <w:lvlJc w:val="left"/>
      <w:pPr>
        <w:tabs>
          <w:tab w:val="num" w:pos="2880"/>
        </w:tabs>
        <w:ind w:left="2880" w:hanging="360"/>
      </w:pPr>
      <w:rPr>
        <w:rFonts w:ascii="Arial" w:hAnsi="Arial" w:hint="default"/>
      </w:rPr>
    </w:lvl>
    <w:lvl w:ilvl="4" w:tplc="1EB686CC" w:tentative="1">
      <w:start w:val="1"/>
      <w:numFmt w:val="bullet"/>
      <w:lvlText w:val="•"/>
      <w:lvlJc w:val="left"/>
      <w:pPr>
        <w:tabs>
          <w:tab w:val="num" w:pos="3600"/>
        </w:tabs>
        <w:ind w:left="3600" w:hanging="360"/>
      </w:pPr>
      <w:rPr>
        <w:rFonts w:ascii="Arial" w:hAnsi="Arial" w:hint="default"/>
      </w:rPr>
    </w:lvl>
    <w:lvl w:ilvl="5" w:tplc="D0246CC0" w:tentative="1">
      <w:start w:val="1"/>
      <w:numFmt w:val="bullet"/>
      <w:lvlText w:val="•"/>
      <w:lvlJc w:val="left"/>
      <w:pPr>
        <w:tabs>
          <w:tab w:val="num" w:pos="4320"/>
        </w:tabs>
        <w:ind w:left="4320" w:hanging="360"/>
      </w:pPr>
      <w:rPr>
        <w:rFonts w:ascii="Arial" w:hAnsi="Arial" w:hint="default"/>
      </w:rPr>
    </w:lvl>
    <w:lvl w:ilvl="6" w:tplc="6DFCF1E0" w:tentative="1">
      <w:start w:val="1"/>
      <w:numFmt w:val="bullet"/>
      <w:lvlText w:val="•"/>
      <w:lvlJc w:val="left"/>
      <w:pPr>
        <w:tabs>
          <w:tab w:val="num" w:pos="5040"/>
        </w:tabs>
        <w:ind w:left="5040" w:hanging="360"/>
      </w:pPr>
      <w:rPr>
        <w:rFonts w:ascii="Arial" w:hAnsi="Arial" w:hint="default"/>
      </w:rPr>
    </w:lvl>
    <w:lvl w:ilvl="7" w:tplc="B8227A00" w:tentative="1">
      <w:start w:val="1"/>
      <w:numFmt w:val="bullet"/>
      <w:lvlText w:val="•"/>
      <w:lvlJc w:val="left"/>
      <w:pPr>
        <w:tabs>
          <w:tab w:val="num" w:pos="5760"/>
        </w:tabs>
        <w:ind w:left="5760" w:hanging="360"/>
      </w:pPr>
      <w:rPr>
        <w:rFonts w:ascii="Arial" w:hAnsi="Arial" w:hint="default"/>
      </w:rPr>
    </w:lvl>
    <w:lvl w:ilvl="8" w:tplc="D00295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578C5E7E"/>
    <w:multiLevelType w:val="hybridMultilevel"/>
    <w:tmpl w:val="A2481E82"/>
    <w:lvl w:ilvl="0" w:tplc="C384276C">
      <w:start w:val="1"/>
      <w:numFmt w:val="bullet"/>
      <w:lvlText w:val="•"/>
      <w:lvlJc w:val="left"/>
      <w:pPr>
        <w:tabs>
          <w:tab w:val="num" w:pos="720"/>
        </w:tabs>
        <w:ind w:left="720" w:hanging="360"/>
      </w:pPr>
      <w:rPr>
        <w:rFonts w:ascii="Arial" w:hAnsi="Arial" w:hint="default"/>
      </w:rPr>
    </w:lvl>
    <w:lvl w:ilvl="1" w:tplc="D5CA467C" w:tentative="1">
      <w:start w:val="1"/>
      <w:numFmt w:val="bullet"/>
      <w:lvlText w:val="•"/>
      <w:lvlJc w:val="left"/>
      <w:pPr>
        <w:tabs>
          <w:tab w:val="num" w:pos="1440"/>
        </w:tabs>
        <w:ind w:left="1440" w:hanging="360"/>
      </w:pPr>
      <w:rPr>
        <w:rFonts w:ascii="Arial" w:hAnsi="Arial" w:hint="default"/>
      </w:rPr>
    </w:lvl>
    <w:lvl w:ilvl="2" w:tplc="996A187C">
      <w:start w:val="1"/>
      <w:numFmt w:val="bullet"/>
      <w:lvlText w:val="•"/>
      <w:lvlJc w:val="left"/>
      <w:pPr>
        <w:tabs>
          <w:tab w:val="num" w:pos="2160"/>
        </w:tabs>
        <w:ind w:left="2160" w:hanging="360"/>
      </w:pPr>
      <w:rPr>
        <w:rFonts w:ascii="Arial" w:hAnsi="Arial" w:hint="default"/>
      </w:rPr>
    </w:lvl>
    <w:lvl w:ilvl="3" w:tplc="95E4CAD4">
      <w:numFmt w:val="bullet"/>
      <w:lvlText w:val="–"/>
      <w:lvlJc w:val="left"/>
      <w:pPr>
        <w:tabs>
          <w:tab w:val="num" w:pos="2880"/>
        </w:tabs>
        <w:ind w:left="2880" w:hanging="360"/>
      </w:pPr>
      <w:rPr>
        <w:rFonts w:ascii="Arial" w:hAnsi="Arial" w:hint="default"/>
      </w:rPr>
    </w:lvl>
    <w:lvl w:ilvl="4" w:tplc="9B440876" w:tentative="1">
      <w:start w:val="1"/>
      <w:numFmt w:val="bullet"/>
      <w:lvlText w:val="•"/>
      <w:lvlJc w:val="left"/>
      <w:pPr>
        <w:tabs>
          <w:tab w:val="num" w:pos="3600"/>
        </w:tabs>
        <w:ind w:left="3600" w:hanging="360"/>
      </w:pPr>
      <w:rPr>
        <w:rFonts w:ascii="Arial" w:hAnsi="Arial" w:hint="default"/>
      </w:rPr>
    </w:lvl>
    <w:lvl w:ilvl="5" w:tplc="037E4096" w:tentative="1">
      <w:start w:val="1"/>
      <w:numFmt w:val="bullet"/>
      <w:lvlText w:val="•"/>
      <w:lvlJc w:val="left"/>
      <w:pPr>
        <w:tabs>
          <w:tab w:val="num" w:pos="4320"/>
        </w:tabs>
        <w:ind w:left="4320" w:hanging="360"/>
      </w:pPr>
      <w:rPr>
        <w:rFonts w:ascii="Arial" w:hAnsi="Arial" w:hint="default"/>
      </w:rPr>
    </w:lvl>
    <w:lvl w:ilvl="6" w:tplc="166C8DF2" w:tentative="1">
      <w:start w:val="1"/>
      <w:numFmt w:val="bullet"/>
      <w:lvlText w:val="•"/>
      <w:lvlJc w:val="left"/>
      <w:pPr>
        <w:tabs>
          <w:tab w:val="num" w:pos="5040"/>
        </w:tabs>
        <w:ind w:left="5040" w:hanging="360"/>
      </w:pPr>
      <w:rPr>
        <w:rFonts w:ascii="Arial" w:hAnsi="Arial" w:hint="default"/>
      </w:rPr>
    </w:lvl>
    <w:lvl w:ilvl="7" w:tplc="10FAC38C" w:tentative="1">
      <w:start w:val="1"/>
      <w:numFmt w:val="bullet"/>
      <w:lvlText w:val="•"/>
      <w:lvlJc w:val="left"/>
      <w:pPr>
        <w:tabs>
          <w:tab w:val="num" w:pos="5760"/>
        </w:tabs>
        <w:ind w:left="5760" w:hanging="360"/>
      </w:pPr>
      <w:rPr>
        <w:rFonts w:ascii="Arial" w:hAnsi="Arial" w:hint="default"/>
      </w:rPr>
    </w:lvl>
    <w:lvl w:ilvl="8" w:tplc="5C9C26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376" w:hanging="360"/>
      </w:pPr>
      <w:rPr>
        <w:rFonts w:ascii="Symbol" w:hAnsi="Symbol" w:hint="default"/>
      </w:rPr>
    </w:lvl>
    <w:lvl w:ilvl="1">
      <w:start w:val="1"/>
      <w:numFmt w:val="bullet"/>
      <w:lvlText w:val="o"/>
      <w:lvlJc w:val="left"/>
      <w:pPr>
        <w:ind w:left="1096" w:hanging="360"/>
      </w:pPr>
      <w:rPr>
        <w:rFonts w:ascii="Courier New" w:hAnsi="Courier New" w:cs="Courier New" w:hint="default"/>
      </w:rPr>
    </w:lvl>
    <w:lvl w:ilvl="2">
      <w:start w:val="1"/>
      <w:numFmt w:val="bullet"/>
      <w:lvlText w:val=""/>
      <w:lvlJc w:val="left"/>
      <w:pPr>
        <w:ind w:left="1816" w:hanging="360"/>
      </w:pPr>
      <w:rPr>
        <w:rFonts w:ascii="Wingdings" w:hAnsi="Wingdings" w:hint="default"/>
      </w:rPr>
    </w:lvl>
    <w:lvl w:ilvl="3">
      <w:start w:val="1"/>
      <w:numFmt w:val="bullet"/>
      <w:lvlText w:val=""/>
      <w:lvlJc w:val="left"/>
      <w:pPr>
        <w:ind w:left="2536" w:hanging="360"/>
      </w:pPr>
      <w:rPr>
        <w:rFonts w:ascii="Symbol" w:hAnsi="Symbol" w:hint="default"/>
      </w:rPr>
    </w:lvl>
    <w:lvl w:ilvl="4">
      <w:start w:val="1"/>
      <w:numFmt w:val="bullet"/>
      <w:lvlText w:val="o"/>
      <w:lvlJc w:val="left"/>
      <w:pPr>
        <w:ind w:left="3256" w:hanging="360"/>
      </w:pPr>
      <w:rPr>
        <w:rFonts w:ascii="Courier New" w:hAnsi="Courier New" w:cs="Courier New" w:hint="default"/>
      </w:rPr>
    </w:lvl>
    <w:lvl w:ilvl="5">
      <w:start w:val="1"/>
      <w:numFmt w:val="bullet"/>
      <w:lvlText w:val=""/>
      <w:lvlJc w:val="left"/>
      <w:pPr>
        <w:ind w:left="3976" w:hanging="360"/>
      </w:pPr>
      <w:rPr>
        <w:rFonts w:ascii="Wingdings" w:hAnsi="Wingdings" w:hint="default"/>
      </w:rPr>
    </w:lvl>
    <w:lvl w:ilvl="6">
      <w:start w:val="1"/>
      <w:numFmt w:val="bullet"/>
      <w:lvlText w:val=""/>
      <w:lvlJc w:val="left"/>
      <w:pPr>
        <w:ind w:left="4696" w:hanging="360"/>
      </w:pPr>
      <w:rPr>
        <w:rFonts w:ascii="Symbol" w:hAnsi="Symbol" w:hint="default"/>
      </w:rPr>
    </w:lvl>
    <w:lvl w:ilvl="7">
      <w:start w:val="1"/>
      <w:numFmt w:val="bullet"/>
      <w:lvlText w:val="o"/>
      <w:lvlJc w:val="left"/>
      <w:pPr>
        <w:ind w:left="5416" w:hanging="360"/>
      </w:pPr>
      <w:rPr>
        <w:rFonts w:ascii="Courier New" w:hAnsi="Courier New" w:cs="Courier New" w:hint="default"/>
      </w:rPr>
    </w:lvl>
    <w:lvl w:ilvl="8">
      <w:start w:val="1"/>
      <w:numFmt w:val="bullet"/>
      <w:lvlText w:val=""/>
      <w:lvlJc w:val="left"/>
      <w:pPr>
        <w:ind w:left="6136" w:hanging="360"/>
      </w:pPr>
      <w:rPr>
        <w:rFonts w:ascii="Wingdings" w:hAnsi="Wingdings" w:hint="default"/>
      </w:rPr>
    </w:lvl>
  </w:abstractNum>
  <w:abstractNum w:abstractNumId="31" w15:restartNumberingAfterBreak="0">
    <w:nsid w:val="5B6E539E"/>
    <w:multiLevelType w:val="hybridMultilevel"/>
    <w:tmpl w:val="2824473A"/>
    <w:lvl w:ilvl="0" w:tplc="E97619F0">
      <w:start w:val="1"/>
      <w:numFmt w:val="bullet"/>
      <w:lvlText w:val="–"/>
      <w:lvlJc w:val="left"/>
      <w:pPr>
        <w:tabs>
          <w:tab w:val="num" w:pos="720"/>
        </w:tabs>
        <w:ind w:left="720" w:hanging="360"/>
      </w:pPr>
      <w:rPr>
        <w:rFonts w:ascii="Arial" w:hAnsi="Arial" w:hint="default"/>
      </w:rPr>
    </w:lvl>
    <w:lvl w:ilvl="1" w:tplc="5F76CCDC">
      <w:start w:val="1"/>
      <w:numFmt w:val="bullet"/>
      <w:lvlText w:val="–"/>
      <w:lvlJc w:val="left"/>
      <w:pPr>
        <w:tabs>
          <w:tab w:val="num" w:pos="1440"/>
        </w:tabs>
        <w:ind w:left="1440" w:hanging="360"/>
      </w:pPr>
      <w:rPr>
        <w:rFonts w:ascii="Arial" w:hAnsi="Arial" w:hint="default"/>
      </w:rPr>
    </w:lvl>
    <w:lvl w:ilvl="2" w:tplc="94F2B4D6" w:tentative="1">
      <w:start w:val="1"/>
      <w:numFmt w:val="bullet"/>
      <w:lvlText w:val="–"/>
      <w:lvlJc w:val="left"/>
      <w:pPr>
        <w:tabs>
          <w:tab w:val="num" w:pos="2160"/>
        </w:tabs>
        <w:ind w:left="2160" w:hanging="360"/>
      </w:pPr>
      <w:rPr>
        <w:rFonts w:ascii="Arial" w:hAnsi="Arial" w:hint="default"/>
      </w:rPr>
    </w:lvl>
    <w:lvl w:ilvl="3" w:tplc="F07C5D6A" w:tentative="1">
      <w:start w:val="1"/>
      <w:numFmt w:val="bullet"/>
      <w:lvlText w:val="–"/>
      <w:lvlJc w:val="left"/>
      <w:pPr>
        <w:tabs>
          <w:tab w:val="num" w:pos="2880"/>
        </w:tabs>
        <w:ind w:left="2880" w:hanging="360"/>
      </w:pPr>
      <w:rPr>
        <w:rFonts w:ascii="Arial" w:hAnsi="Arial" w:hint="default"/>
      </w:rPr>
    </w:lvl>
    <w:lvl w:ilvl="4" w:tplc="1F8ED5D8" w:tentative="1">
      <w:start w:val="1"/>
      <w:numFmt w:val="bullet"/>
      <w:lvlText w:val="–"/>
      <w:lvlJc w:val="left"/>
      <w:pPr>
        <w:tabs>
          <w:tab w:val="num" w:pos="3600"/>
        </w:tabs>
        <w:ind w:left="3600" w:hanging="360"/>
      </w:pPr>
      <w:rPr>
        <w:rFonts w:ascii="Arial" w:hAnsi="Arial" w:hint="default"/>
      </w:rPr>
    </w:lvl>
    <w:lvl w:ilvl="5" w:tplc="532AD93A" w:tentative="1">
      <w:start w:val="1"/>
      <w:numFmt w:val="bullet"/>
      <w:lvlText w:val="–"/>
      <w:lvlJc w:val="left"/>
      <w:pPr>
        <w:tabs>
          <w:tab w:val="num" w:pos="4320"/>
        </w:tabs>
        <w:ind w:left="4320" w:hanging="360"/>
      </w:pPr>
      <w:rPr>
        <w:rFonts w:ascii="Arial" w:hAnsi="Arial" w:hint="default"/>
      </w:rPr>
    </w:lvl>
    <w:lvl w:ilvl="6" w:tplc="22F6B654" w:tentative="1">
      <w:start w:val="1"/>
      <w:numFmt w:val="bullet"/>
      <w:lvlText w:val="–"/>
      <w:lvlJc w:val="left"/>
      <w:pPr>
        <w:tabs>
          <w:tab w:val="num" w:pos="5040"/>
        </w:tabs>
        <w:ind w:left="5040" w:hanging="360"/>
      </w:pPr>
      <w:rPr>
        <w:rFonts w:ascii="Arial" w:hAnsi="Arial" w:hint="default"/>
      </w:rPr>
    </w:lvl>
    <w:lvl w:ilvl="7" w:tplc="5832FA2A" w:tentative="1">
      <w:start w:val="1"/>
      <w:numFmt w:val="bullet"/>
      <w:lvlText w:val="–"/>
      <w:lvlJc w:val="left"/>
      <w:pPr>
        <w:tabs>
          <w:tab w:val="num" w:pos="5760"/>
        </w:tabs>
        <w:ind w:left="5760" w:hanging="360"/>
      </w:pPr>
      <w:rPr>
        <w:rFonts w:ascii="Arial" w:hAnsi="Arial" w:hint="default"/>
      </w:rPr>
    </w:lvl>
    <w:lvl w:ilvl="8" w:tplc="AD82D2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7267C66"/>
    <w:multiLevelType w:val="hybridMultilevel"/>
    <w:tmpl w:val="773CB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5754AC"/>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B855CE"/>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090D75"/>
    <w:multiLevelType w:val="hybridMultilevel"/>
    <w:tmpl w:val="0178D108"/>
    <w:lvl w:ilvl="0" w:tplc="9F0885AC">
      <w:start w:val="1"/>
      <w:numFmt w:val="bullet"/>
      <w:lvlText w:val="•"/>
      <w:lvlJc w:val="left"/>
      <w:pPr>
        <w:tabs>
          <w:tab w:val="num" w:pos="720"/>
        </w:tabs>
        <w:ind w:left="720" w:hanging="360"/>
      </w:pPr>
      <w:rPr>
        <w:rFonts w:ascii="Arial" w:hAnsi="Arial" w:hint="default"/>
      </w:rPr>
    </w:lvl>
    <w:lvl w:ilvl="1" w:tplc="C19AB420" w:tentative="1">
      <w:start w:val="1"/>
      <w:numFmt w:val="bullet"/>
      <w:lvlText w:val="•"/>
      <w:lvlJc w:val="left"/>
      <w:pPr>
        <w:tabs>
          <w:tab w:val="num" w:pos="1440"/>
        </w:tabs>
        <w:ind w:left="1440" w:hanging="360"/>
      </w:pPr>
      <w:rPr>
        <w:rFonts w:ascii="Arial" w:hAnsi="Arial" w:hint="default"/>
      </w:rPr>
    </w:lvl>
    <w:lvl w:ilvl="2" w:tplc="9D3A2574">
      <w:start w:val="1"/>
      <w:numFmt w:val="bullet"/>
      <w:lvlText w:val="•"/>
      <w:lvlJc w:val="left"/>
      <w:pPr>
        <w:tabs>
          <w:tab w:val="num" w:pos="2160"/>
        </w:tabs>
        <w:ind w:left="2160" w:hanging="360"/>
      </w:pPr>
      <w:rPr>
        <w:rFonts w:ascii="Arial" w:hAnsi="Arial" w:hint="default"/>
      </w:rPr>
    </w:lvl>
    <w:lvl w:ilvl="3" w:tplc="34DA1934">
      <w:numFmt w:val="bullet"/>
      <w:lvlText w:val="–"/>
      <w:lvlJc w:val="left"/>
      <w:pPr>
        <w:tabs>
          <w:tab w:val="num" w:pos="2880"/>
        </w:tabs>
        <w:ind w:left="2880" w:hanging="360"/>
      </w:pPr>
      <w:rPr>
        <w:rFonts w:ascii="Arial" w:hAnsi="Arial" w:hint="default"/>
      </w:rPr>
    </w:lvl>
    <w:lvl w:ilvl="4" w:tplc="43989926" w:tentative="1">
      <w:start w:val="1"/>
      <w:numFmt w:val="bullet"/>
      <w:lvlText w:val="•"/>
      <w:lvlJc w:val="left"/>
      <w:pPr>
        <w:tabs>
          <w:tab w:val="num" w:pos="3600"/>
        </w:tabs>
        <w:ind w:left="3600" w:hanging="360"/>
      </w:pPr>
      <w:rPr>
        <w:rFonts w:ascii="Arial" w:hAnsi="Arial" w:hint="default"/>
      </w:rPr>
    </w:lvl>
    <w:lvl w:ilvl="5" w:tplc="F42E17E0" w:tentative="1">
      <w:start w:val="1"/>
      <w:numFmt w:val="bullet"/>
      <w:lvlText w:val="•"/>
      <w:lvlJc w:val="left"/>
      <w:pPr>
        <w:tabs>
          <w:tab w:val="num" w:pos="4320"/>
        </w:tabs>
        <w:ind w:left="4320" w:hanging="360"/>
      </w:pPr>
      <w:rPr>
        <w:rFonts w:ascii="Arial" w:hAnsi="Arial" w:hint="default"/>
      </w:rPr>
    </w:lvl>
    <w:lvl w:ilvl="6" w:tplc="593CD844" w:tentative="1">
      <w:start w:val="1"/>
      <w:numFmt w:val="bullet"/>
      <w:lvlText w:val="•"/>
      <w:lvlJc w:val="left"/>
      <w:pPr>
        <w:tabs>
          <w:tab w:val="num" w:pos="5040"/>
        </w:tabs>
        <w:ind w:left="5040" w:hanging="360"/>
      </w:pPr>
      <w:rPr>
        <w:rFonts w:ascii="Arial" w:hAnsi="Arial" w:hint="default"/>
      </w:rPr>
    </w:lvl>
    <w:lvl w:ilvl="7" w:tplc="6AE68BB4" w:tentative="1">
      <w:start w:val="1"/>
      <w:numFmt w:val="bullet"/>
      <w:lvlText w:val="•"/>
      <w:lvlJc w:val="left"/>
      <w:pPr>
        <w:tabs>
          <w:tab w:val="num" w:pos="5760"/>
        </w:tabs>
        <w:ind w:left="5760" w:hanging="360"/>
      </w:pPr>
      <w:rPr>
        <w:rFonts w:ascii="Arial" w:hAnsi="Arial" w:hint="default"/>
      </w:rPr>
    </w:lvl>
    <w:lvl w:ilvl="8" w:tplc="0DF6F5C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AE57ED"/>
    <w:multiLevelType w:val="hybridMultilevel"/>
    <w:tmpl w:val="C6705F6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8" w15:restartNumberingAfterBreak="0">
    <w:nsid w:val="752979ED"/>
    <w:multiLevelType w:val="hybridMultilevel"/>
    <w:tmpl w:val="18B0724E"/>
    <w:lvl w:ilvl="0" w:tplc="04090001">
      <w:start w:val="1"/>
      <w:numFmt w:val="bullet"/>
      <w:lvlText w:val=""/>
      <w:lvlJc w:val="left"/>
      <w:pPr>
        <w:tabs>
          <w:tab w:val="num" w:pos="720"/>
        </w:tabs>
        <w:ind w:left="720" w:hanging="360"/>
      </w:pPr>
      <w:rPr>
        <w:rFonts w:ascii="Symbol" w:hAnsi="Symbol" w:hint="default"/>
      </w:rPr>
    </w:lvl>
    <w:lvl w:ilvl="1" w:tplc="CD023AC2">
      <w:start w:val="1"/>
      <w:numFmt w:val="bullet"/>
      <w:lvlText w:val="–"/>
      <w:lvlJc w:val="left"/>
      <w:pPr>
        <w:tabs>
          <w:tab w:val="num" w:pos="1440"/>
        </w:tabs>
        <w:ind w:left="1440" w:hanging="360"/>
      </w:pPr>
      <w:rPr>
        <w:rFonts w:ascii="Arial" w:hAnsi="Arial" w:hint="default"/>
      </w:rPr>
    </w:lvl>
    <w:lvl w:ilvl="2" w:tplc="A27A9048">
      <w:numFmt w:val="bullet"/>
      <w:lvlText w:val="•"/>
      <w:lvlJc w:val="left"/>
      <w:pPr>
        <w:tabs>
          <w:tab w:val="num" w:pos="2160"/>
        </w:tabs>
        <w:ind w:left="2160" w:hanging="360"/>
      </w:pPr>
      <w:rPr>
        <w:rFonts w:ascii="Arial" w:hAnsi="Arial" w:hint="default"/>
      </w:rPr>
    </w:lvl>
    <w:lvl w:ilvl="3" w:tplc="8B6E6DAE" w:tentative="1">
      <w:start w:val="1"/>
      <w:numFmt w:val="bullet"/>
      <w:lvlText w:val="–"/>
      <w:lvlJc w:val="left"/>
      <w:pPr>
        <w:tabs>
          <w:tab w:val="num" w:pos="2880"/>
        </w:tabs>
        <w:ind w:left="2880" w:hanging="360"/>
      </w:pPr>
      <w:rPr>
        <w:rFonts w:ascii="Arial" w:hAnsi="Arial" w:hint="default"/>
      </w:rPr>
    </w:lvl>
    <w:lvl w:ilvl="4" w:tplc="33AE161A" w:tentative="1">
      <w:start w:val="1"/>
      <w:numFmt w:val="bullet"/>
      <w:lvlText w:val="–"/>
      <w:lvlJc w:val="left"/>
      <w:pPr>
        <w:tabs>
          <w:tab w:val="num" w:pos="3600"/>
        </w:tabs>
        <w:ind w:left="3600" w:hanging="360"/>
      </w:pPr>
      <w:rPr>
        <w:rFonts w:ascii="Arial" w:hAnsi="Arial" w:hint="default"/>
      </w:rPr>
    </w:lvl>
    <w:lvl w:ilvl="5" w:tplc="6A38848A" w:tentative="1">
      <w:start w:val="1"/>
      <w:numFmt w:val="bullet"/>
      <w:lvlText w:val="–"/>
      <w:lvlJc w:val="left"/>
      <w:pPr>
        <w:tabs>
          <w:tab w:val="num" w:pos="4320"/>
        </w:tabs>
        <w:ind w:left="4320" w:hanging="360"/>
      </w:pPr>
      <w:rPr>
        <w:rFonts w:ascii="Arial" w:hAnsi="Arial" w:hint="default"/>
      </w:rPr>
    </w:lvl>
    <w:lvl w:ilvl="6" w:tplc="099AD920" w:tentative="1">
      <w:start w:val="1"/>
      <w:numFmt w:val="bullet"/>
      <w:lvlText w:val="–"/>
      <w:lvlJc w:val="left"/>
      <w:pPr>
        <w:tabs>
          <w:tab w:val="num" w:pos="5040"/>
        </w:tabs>
        <w:ind w:left="5040" w:hanging="360"/>
      </w:pPr>
      <w:rPr>
        <w:rFonts w:ascii="Arial" w:hAnsi="Arial" w:hint="default"/>
      </w:rPr>
    </w:lvl>
    <w:lvl w:ilvl="7" w:tplc="2D907B64" w:tentative="1">
      <w:start w:val="1"/>
      <w:numFmt w:val="bullet"/>
      <w:lvlText w:val="–"/>
      <w:lvlJc w:val="left"/>
      <w:pPr>
        <w:tabs>
          <w:tab w:val="num" w:pos="5760"/>
        </w:tabs>
        <w:ind w:left="5760" w:hanging="360"/>
      </w:pPr>
      <w:rPr>
        <w:rFonts w:ascii="Arial" w:hAnsi="Arial" w:hint="default"/>
      </w:rPr>
    </w:lvl>
    <w:lvl w:ilvl="8" w:tplc="16D4442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2B547A"/>
    <w:multiLevelType w:val="hybridMultilevel"/>
    <w:tmpl w:val="30A0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F81EA4"/>
    <w:multiLevelType w:val="hybridMultilevel"/>
    <w:tmpl w:val="59C44D8A"/>
    <w:lvl w:ilvl="0" w:tplc="1110EDB0">
      <w:start w:val="1"/>
      <w:numFmt w:val="bullet"/>
      <w:lvlText w:val="•"/>
      <w:lvlJc w:val="left"/>
      <w:pPr>
        <w:tabs>
          <w:tab w:val="num" w:pos="720"/>
        </w:tabs>
        <w:ind w:left="720" w:hanging="360"/>
      </w:pPr>
      <w:rPr>
        <w:rFonts w:ascii="Arial" w:hAnsi="Arial" w:hint="default"/>
      </w:rPr>
    </w:lvl>
    <w:lvl w:ilvl="1" w:tplc="1170533E" w:tentative="1">
      <w:start w:val="1"/>
      <w:numFmt w:val="bullet"/>
      <w:lvlText w:val="•"/>
      <w:lvlJc w:val="left"/>
      <w:pPr>
        <w:tabs>
          <w:tab w:val="num" w:pos="1440"/>
        </w:tabs>
        <w:ind w:left="1440" w:hanging="360"/>
      </w:pPr>
      <w:rPr>
        <w:rFonts w:ascii="Arial" w:hAnsi="Arial" w:hint="default"/>
      </w:rPr>
    </w:lvl>
    <w:lvl w:ilvl="2" w:tplc="0C7ADF9E">
      <w:start w:val="1"/>
      <w:numFmt w:val="bullet"/>
      <w:lvlText w:val="•"/>
      <w:lvlJc w:val="left"/>
      <w:pPr>
        <w:tabs>
          <w:tab w:val="num" w:pos="2160"/>
        </w:tabs>
        <w:ind w:left="2160" w:hanging="360"/>
      </w:pPr>
      <w:rPr>
        <w:rFonts w:ascii="Arial" w:hAnsi="Arial" w:hint="default"/>
      </w:rPr>
    </w:lvl>
    <w:lvl w:ilvl="3" w:tplc="463242BC">
      <w:numFmt w:val="bullet"/>
      <w:lvlText w:val="–"/>
      <w:lvlJc w:val="left"/>
      <w:pPr>
        <w:tabs>
          <w:tab w:val="num" w:pos="2880"/>
        </w:tabs>
        <w:ind w:left="2880" w:hanging="360"/>
      </w:pPr>
      <w:rPr>
        <w:rFonts w:ascii="Arial" w:hAnsi="Arial" w:hint="default"/>
      </w:rPr>
    </w:lvl>
    <w:lvl w:ilvl="4" w:tplc="85E2AD8C">
      <w:numFmt w:val="bullet"/>
      <w:lvlText w:val="»"/>
      <w:lvlJc w:val="left"/>
      <w:pPr>
        <w:tabs>
          <w:tab w:val="num" w:pos="3600"/>
        </w:tabs>
        <w:ind w:left="3600" w:hanging="360"/>
      </w:pPr>
      <w:rPr>
        <w:rFonts w:ascii="Arial" w:hAnsi="Arial" w:hint="default"/>
      </w:rPr>
    </w:lvl>
    <w:lvl w:ilvl="5" w:tplc="5C721A88" w:tentative="1">
      <w:start w:val="1"/>
      <w:numFmt w:val="bullet"/>
      <w:lvlText w:val="•"/>
      <w:lvlJc w:val="left"/>
      <w:pPr>
        <w:tabs>
          <w:tab w:val="num" w:pos="4320"/>
        </w:tabs>
        <w:ind w:left="4320" w:hanging="360"/>
      </w:pPr>
      <w:rPr>
        <w:rFonts w:ascii="Arial" w:hAnsi="Arial" w:hint="default"/>
      </w:rPr>
    </w:lvl>
    <w:lvl w:ilvl="6" w:tplc="18FE4B14" w:tentative="1">
      <w:start w:val="1"/>
      <w:numFmt w:val="bullet"/>
      <w:lvlText w:val="•"/>
      <w:lvlJc w:val="left"/>
      <w:pPr>
        <w:tabs>
          <w:tab w:val="num" w:pos="5040"/>
        </w:tabs>
        <w:ind w:left="5040" w:hanging="360"/>
      </w:pPr>
      <w:rPr>
        <w:rFonts w:ascii="Arial" w:hAnsi="Arial" w:hint="default"/>
      </w:rPr>
    </w:lvl>
    <w:lvl w:ilvl="7" w:tplc="A198EF2E" w:tentative="1">
      <w:start w:val="1"/>
      <w:numFmt w:val="bullet"/>
      <w:lvlText w:val="•"/>
      <w:lvlJc w:val="left"/>
      <w:pPr>
        <w:tabs>
          <w:tab w:val="num" w:pos="5760"/>
        </w:tabs>
        <w:ind w:left="5760" w:hanging="360"/>
      </w:pPr>
      <w:rPr>
        <w:rFonts w:ascii="Arial" w:hAnsi="Arial" w:hint="default"/>
      </w:rPr>
    </w:lvl>
    <w:lvl w:ilvl="8" w:tplc="666A706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E16D58"/>
    <w:multiLevelType w:val="hybridMultilevel"/>
    <w:tmpl w:val="E8D4ACA0"/>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647A8"/>
    <w:multiLevelType w:val="multilevel"/>
    <w:tmpl w:val="89B8D8F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23"/>
  </w:num>
  <w:num w:numId="3">
    <w:abstractNumId w:val="18"/>
  </w:num>
  <w:num w:numId="4">
    <w:abstractNumId w:val="21"/>
  </w:num>
  <w:num w:numId="5">
    <w:abstractNumId w:val="32"/>
  </w:num>
  <w:num w:numId="6">
    <w:abstractNumId w:val="6"/>
  </w:num>
  <w:num w:numId="7">
    <w:abstractNumId w:val="29"/>
  </w:num>
  <w:num w:numId="8">
    <w:abstractNumId w:val="2"/>
  </w:num>
  <w:num w:numId="9">
    <w:abstractNumId w:val="16"/>
  </w:num>
  <w:num w:numId="10">
    <w:abstractNumId w:val="2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num>
  <w:num w:numId="14">
    <w:abstractNumId w:val="13"/>
  </w:num>
  <w:num w:numId="15">
    <w:abstractNumId w:val="37"/>
  </w:num>
  <w:num w:numId="16">
    <w:abstractNumId w:val="19"/>
  </w:num>
  <w:num w:numId="17">
    <w:abstractNumId w:val="34"/>
  </w:num>
  <w:num w:numId="18">
    <w:abstractNumId w:val="22"/>
  </w:num>
  <w:num w:numId="19">
    <w:abstractNumId w:val="20"/>
  </w:num>
  <w:num w:numId="20">
    <w:abstractNumId w:val="11"/>
  </w:num>
  <w:num w:numId="21">
    <w:abstractNumId w:val="35"/>
  </w:num>
  <w:num w:numId="22">
    <w:abstractNumId w:val="39"/>
  </w:num>
  <w:num w:numId="23">
    <w:abstractNumId w:val="14"/>
  </w:num>
  <w:num w:numId="24">
    <w:abstractNumId w:val="38"/>
  </w:num>
  <w:num w:numId="25">
    <w:abstractNumId w:val="25"/>
  </w:num>
  <w:num w:numId="26">
    <w:abstractNumId w:val="36"/>
  </w:num>
  <w:num w:numId="27">
    <w:abstractNumId w:val="9"/>
  </w:num>
  <w:num w:numId="28">
    <w:abstractNumId w:val="4"/>
  </w:num>
  <w:num w:numId="29">
    <w:abstractNumId w:val="10"/>
  </w:num>
  <w:num w:numId="30">
    <w:abstractNumId w:val="17"/>
  </w:num>
  <w:num w:numId="31">
    <w:abstractNumId w:val="5"/>
  </w:num>
  <w:num w:numId="32">
    <w:abstractNumId w:val="28"/>
  </w:num>
  <w:num w:numId="33">
    <w:abstractNumId w:val="40"/>
  </w:num>
  <w:num w:numId="34">
    <w:abstractNumId w:val="31"/>
  </w:num>
  <w:num w:numId="35">
    <w:abstractNumId w:val="15"/>
  </w:num>
  <w:num w:numId="36">
    <w:abstractNumId w:val="0"/>
  </w:num>
  <w:num w:numId="37">
    <w:abstractNumId w:val="30"/>
  </w:num>
  <w:num w:numId="38">
    <w:abstractNumId w:val="41"/>
  </w:num>
  <w:num w:numId="39">
    <w:abstractNumId w:val="3"/>
  </w:num>
  <w:num w:numId="40">
    <w:abstractNumId w:val="26"/>
  </w:num>
  <w:num w:numId="41">
    <w:abstractNumId w:val="30"/>
  </w:num>
  <w:num w:numId="42">
    <w:abstractNumId w:val="33"/>
  </w:num>
  <w:num w:numId="43">
    <w:abstractNumId w:val="30"/>
  </w:num>
  <w:num w:numId="44">
    <w:abstractNumId w:val="12"/>
  </w:num>
  <w:num w:numId="45">
    <w:abstractNumId w:val="42"/>
  </w:num>
  <w:num w:numId="46">
    <w:abstractNumId w:val="33"/>
  </w:num>
  <w:num w:numId="47">
    <w:abstractNumId w:val="30"/>
  </w:num>
  <w:num w:numId="4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B0"/>
    <w:rsid w:val="00003AAF"/>
    <w:rsid w:val="00006060"/>
    <w:rsid w:val="00017C58"/>
    <w:rsid w:val="00020BE1"/>
    <w:rsid w:val="0002550A"/>
    <w:rsid w:val="000265ED"/>
    <w:rsid w:val="0003085A"/>
    <w:rsid w:val="000353FB"/>
    <w:rsid w:val="00036FA0"/>
    <w:rsid w:val="00040DFD"/>
    <w:rsid w:val="00041835"/>
    <w:rsid w:val="00042879"/>
    <w:rsid w:val="000429BA"/>
    <w:rsid w:val="000442C6"/>
    <w:rsid w:val="00045940"/>
    <w:rsid w:val="000501EB"/>
    <w:rsid w:val="00052489"/>
    <w:rsid w:val="00063D09"/>
    <w:rsid w:val="000641D9"/>
    <w:rsid w:val="000779E7"/>
    <w:rsid w:val="0008035F"/>
    <w:rsid w:val="00080BBB"/>
    <w:rsid w:val="00081F3C"/>
    <w:rsid w:val="0008371C"/>
    <w:rsid w:val="000841A5"/>
    <w:rsid w:val="00084363"/>
    <w:rsid w:val="0008612A"/>
    <w:rsid w:val="00090B68"/>
    <w:rsid w:val="00094A4B"/>
    <w:rsid w:val="000A12B0"/>
    <w:rsid w:val="000A32D2"/>
    <w:rsid w:val="000A5361"/>
    <w:rsid w:val="000B0056"/>
    <w:rsid w:val="000B0A00"/>
    <w:rsid w:val="000B10C3"/>
    <w:rsid w:val="000B13B6"/>
    <w:rsid w:val="000B3DF4"/>
    <w:rsid w:val="000B56D7"/>
    <w:rsid w:val="000B5864"/>
    <w:rsid w:val="000B71B2"/>
    <w:rsid w:val="000C1BDC"/>
    <w:rsid w:val="000C6825"/>
    <w:rsid w:val="000C6E10"/>
    <w:rsid w:val="000C6F6C"/>
    <w:rsid w:val="000D0EFF"/>
    <w:rsid w:val="000D11AD"/>
    <w:rsid w:val="000D19AE"/>
    <w:rsid w:val="000D2083"/>
    <w:rsid w:val="000D284D"/>
    <w:rsid w:val="000D7842"/>
    <w:rsid w:val="000E5569"/>
    <w:rsid w:val="000E6293"/>
    <w:rsid w:val="000E76F0"/>
    <w:rsid w:val="000F0D85"/>
    <w:rsid w:val="000F15B2"/>
    <w:rsid w:val="000F247C"/>
    <w:rsid w:val="000F6B77"/>
    <w:rsid w:val="001015FE"/>
    <w:rsid w:val="001026DE"/>
    <w:rsid w:val="001039C7"/>
    <w:rsid w:val="00103EEE"/>
    <w:rsid w:val="001059BF"/>
    <w:rsid w:val="00111496"/>
    <w:rsid w:val="00112013"/>
    <w:rsid w:val="0011548D"/>
    <w:rsid w:val="00115CE9"/>
    <w:rsid w:val="00117630"/>
    <w:rsid w:val="00117EEB"/>
    <w:rsid w:val="00120C56"/>
    <w:rsid w:val="0012153C"/>
    <w:rsid w:val="001216FE"/>
    <w:rsid w:val="00124719"/>
    <w:rsid w:val="00124D54"/>
    <w:rsid w:val="00125D82"/>
    <w:rsid w:val="00130260"/>
    <w:rsid w:val="001308FF"/>
    <w:rsid w:val="00131ABC"/>
    <w:rsid w:val="001333D7"/>
    <w:rsid w:val="001346AC"/>
    <w:rsid w:val="0013550D"/>
    <w:rsid w:val="0013626B"/>
    <w:rsid w:val="00136714"/>
    <w:rsid w:val="00137068"/>
    <w:rsid w:val="001372FA"/>
    <w:rsid w:val="00137E41"/>
    <w:rsid w:val="00140E6B"/>
    <w:rsid w:val="001433A9"/>
    <w:rsid w:val="00145392"/>
    <w:rsid w:val="00146D80"/>
    <w:rsid w:val="001471FE"/>
    <w:rsid w:val="00150326"/>
    <w:rsid w:val="00150EBC"/>
    <w:rsid w:val="00154E22"/>
    <w:rsid w:val="00155C0E"/>
    <w:rsid w:val="00155D5C"/>
    <w:rsid w:val="001566B6"/>
    <w:rsid w:val="00160E81"/>
    <w:rsid w:val="001611F7"/>
    <w:rsid w:val="00164727"/>
    <w:rsid w:val="00166309"/>
    <w:rsid w:val="001708BF"/>
    <w:rsid w:val="0017297C"/>
    <w:rsid w:val="001745F8"/>
    <w:rsid w:val="0017531D"/>
    <w:rsid w:val="00175CF6"/>
    <w:rsid w:val="00176650"/>
    <w:rsid w:val="00176671"/>
    <w:rsid w:val="0018380D"/>
    <w:rsid w:val="001838CF"/>
    <w:rsid w:val="00183D7D"/>
    <w:rsid w:val="001850DD"/>
    <w:rsid w:val="00186A8A"/>
    <w:rsid w:val="00190D84"/>
    <w:rsid w:val="00191A64"/>
    <w:rsid w:val="00192EF5"/>
    <w:rsid w:val="001A0338"/>
    <w:rsid w:val="001A0509"/>
    <w:rsid w:val="001A2691"/>
    <w:rsid w:val="001A281E"/>
    <w:rsid w:val="001A2C7A"/>
    <w:rsid w:val="001A3611"/>
    <w:rsid w:val="001A4182"/>
    <w:rsid w:val="001A4C9D"/>
    <w:rsid w:val="001A5957"/>
    <w:rsid w:val="001B0DBB"/>
    <w:rsid w:val="001B0F29"/>
    <w:rsid w:val="001C2902"/>
    <w:rsid w:val="001C2E59"/>
    <w:rsid w:val="001C2F6D"/>
    <w:rsid w:val="001C604C"/>
    <w:rsid w:val="001C7E28"/>
    <w:rsid w:val="001D0E68"/>
    <w:rsid w:val="001D2ABE"/>
    <w:rsid w:val="001D66DC"/>
    <w:rsid w:val="001D6933"/>
    <w:rsid w:val="001E0E7E"/>
    <w:rsid w:val="001E2100"/>
    <w:rsid w:val="001E30F6"/>
    <w:rsid w:val="001E7481"/>
    <w:rsid w:val="001E78FB"/>
    <w:rsid w:val="001F14A4"/>
    <w:rsid w:val="001F51C3"/>
    <w:rsid w:val="001F5F28"/>
    <w:rsid w:val="001F66DB"/>
    <w:rsid w:val="002005F6"/>
    <w:rsid w:val="0020071A"/>
    <w:rsid w:val="00202482"/>
    <w:rsid w:val="00204010"/>
    <w:rsid w:val="002057FD"/>
    <w:rsid w:val="00205B2B"/>
    <w:rsid w:val="002066B9"/>
    <w:rsid w:val="00207954"/>
    <w:rsid w:val="00210CBC"/>
    <w:rsid w:val="00211C63"/>
    <w:rsid w:val="00212BCC"/>
    <w:rsid w:val="00217708"/>
    <w:rsid w:val="00225648"/>
    <w:rsid w:val="00225C40"/>
    <w:rsid w:val="0022626B"/>
    <w:rsid w:val="002301BE"/>
    <w:rsid w:val="00231E39"/>
    <w:rsid w:val="00232734"/>
    <w:rsid w:val="0023397E"/>
    <w:rsid w:val="002345AA"/>
    <w:rsid w:val="00234F03"/>
    <w:rsid w:val="00235BC9"/>
    <w:rsid w:val="00235F5C"/>
    <w:rsid w:val="00246119"/>
    <w:rsid w:val="002468E1"/>
    <w:rsid w:val="002516E7"/>
    <w:rsid w:val="00255BCD"/>
    <w:rsid w:val="00256F20"/>
    <w:rsid w:val="002573D3"/>
    <w:rsid w:val="00261A1D"/>
    <w:rsid w:val="00262146"/>
    <w:rsid w:val="00263A36"/>
    <w:rsid w:val="00266174"/>
    <w:rsid w:val="00266DEA"/>
    <w:rsid w:val="002729BD"/>
    <w:rsid w:val="00273E76"/>
    <w:rsid w:val="00276D84"/>
    <w:rsid w:val="00281C03"/>
    <w:rsid w:val="00283B1E"/>
    <w:rsid w:val="00284C97"/>
    <w:rsid w:val="0028595E"/>
    <w:rsid w:val="0028683B"/>
    <w:rsid w:val="00287622"/>
    <w:rsid w:val="00290C5E"/>
    <w:rsid w:val="00291319"/>
    <w:rsid w:val="00291B1E"/>
    <w:rsid w:val="002941DE"/>
    <w:rsid w:val="0029513B"/>
    <w:rsid w:val="00295FDD"/>
    <w:rsid w:val="002A1F5F"/>
    <w:rsid w:val="002A33F8"/>
    <w:rsid w:val="002A3BAA"/>
    <w:rsid w:val="002A4349"/>
    <w:rsid w:val="002B0841"/>
    <w:rsid w:val="002B4922"/>
    <w:rsid w:val="002B527D"/>
    <w:rsid w:val="002B5FEC"/>
    <w:rsid w:val="002B7AE6"/>
    <w:rsid w:val="002C1A9C"/>
    <w:rsid w:val="002C2D19"/>
    <w:rsid w:val="002C4340"/>
    <w:rsid w:val="002D10FA"/>
    <w:rsid w:val="002D1489"/>
    <w:rsid w:val="002D1974"/>
    <w:rsid w:val="002D256B"/>
    <w:rsid w:val="002D2620"/>
    <w:rsid w:val="002D3188"/>
    <w:rsid w:val="002D471F"/>
    <w:rsid w:val="002D4A60"/>
    <w:rsid w:val="002D4C55"/>
    <w:rsid w:val="002D61D6"/>
    <w:rsid w:val="002D7387"/>
    <w:rsid w:val="002E076A"/>
    <w:rsid w:val="002E364A"/>
    <w:rsid w:val="002E3958"/>
    <w:rsid w:val="002E4186"/>
    <w:rsid w:val="002E4AC8"/>
    <w:rsid w:val="002E52D3"/>
    <w:rsid w:val="002E651E"/>
    <w:rsid w:val="002F1AF1"/>
    <w:rsid w:val="002F1BEA"/>
    <w:rsid w:val="002F4EF7"/>
    <w:rsid w:val="002F56C6"/>
    <w:rsid w:val="002F5F05"/>
    <w:rsid w:val="002F6291"/>
    <w:rsid w:val="003057C1"/>
    <w:rsid w:val="00307252"/>
    <w:rsid w:val="00310F7F"/>
    <w:rsid w:val="00320ECB"/>
    <w:rsid w:val="00322009"/>
    <w:rsid w:val="00324514"/>
    <w:rsid w:val="0032476F"/>
    <w:rsid w:val="00325AEE"/>
    <w:rsid w:val="00325E0A"/>
    <w:rsid w:val="00327645"/>
    <w:rsid w:val="003312BB"/>
    <w:rsid w:val="0033135A"/>
    <w:rsid w:val="00332249"/>
    <w:rsid w:val="00332521"/>
    <w:rsid w:val="00332CD3"/>
    <w:rsid w:val="003353B5"/>
    <w:rsid w:val="00336510"/>
    <w:rsid w:val="003371D9"/>
    <w:rsid w:val="00341486"/>
    <w:rsid w:val="0034166A"/>
    <w:rsid w:val="00341E75"/>
    <w:rsid w:val="00342A3E"/>
    <w:rsid w:val="00344D58"/>
    <w:rsid w:val="00347AFF"/>
    <w:rsid w:val="00350EA2"/>
    <w:rsid w:val="00351FF5"/>
    <w:rsid w:val="00363BA6"/>
    <w:rsid w:val="00363BD9"/>
    <w:rsid w:val="00363CF1"/>
    <w:rsid w:val="00363DE9"/>
    <w:rsid w:val="003671ED"/>
    <w:rsid w:val="003727E1"/>
    <w:rsid w:val="003729A5"/>
    <w:rsid w:val="00373F90"/>
    <w:rsid w:val="003822A3"/>
    <w:rsid w:val="0038363F"/>
    <w:rsid w:val="003836EC"/>
    <w:rsid w:val="00386B8A"/>
    <w:rsid w:val="00387146"/>
    <w:rsid w:val="0038755F"/>
    <w:rsid w:val="00387E80"/>
    <w:rsid w:val="003902F3"/>
    <w:rsid w:val="003914B2"/>
    <w:rsid w:val="003917FF"/>
    <w:rsid w:val="003A1CFA"/>
    <w:rsid w:val="003A2D7F"/>
    <w:rsid w:val="003A339C"/>
    <w:rsid w:val="003A390A"/>
    <w:rsid w:val="003A3E50"/>
    <w:rsid w:val="003A5016"/>
    <w:rsid w:val="003A5764"/>
    <w:rsid w:val="003A5F12"/>
    <w:rsid w:val="003A65BD"/>
    <w:rsid w:val="003B0BAB"/>
    <w:rsid w:val="003B1E4A"/>
    <w:rsid w:val="003B37B7"/>
    <w:rsid w:val="003B59C8"/>
    <w:rsid w:val="003B5B07"/>
    <w:rsid w:val="003B6043"/>
    <w:rsid w:val="003B659E"/>
    <w:rsid w:val="003B6E76"/>
    <w:rsid w:val="003C017F"/>
    <w:rsid w:val="003C09FB"/>
    <w:rsid w:val="003C1385"/>
    <w:rsid w:val="003C380C"/>
    <w:rsid w:val="003C3850"/>
    <w:rsid w:val="003C3C66"/>
    <w:rsid w:val="003D7919"/>
    <w:rsid w:val="003D7E20"/>
    <w:rsid w:val="003E1975"/>
    <w:rsid w:val="003E2EC9"/>
    <w:rsid w:val="003E48EB"/>
    <w:rsid w:val="003E5C4B"/>
    <w:rsid w:val="003E6294"/>
    <w:rsid w:val="003E6415"/>
    <w:rsid w:val="003E7E3B"/>
    <w:rsid w:val="004034FF"/>
    <w:rsid w:val="00405237"/>
    <w:rsid w:val="00407B9D"/>
    <w:rsid w:val="00412592"/>
    <w:rsid w:val="00414BE0"/>
    <w:rsid w:val="00415793"/>
    <w:rsid w:val="00415FFC"/>
    <w:rsid w:val="00417AA0"/>
    <w:rsid w:val="00421CD7"/>
    <w:rsid w:val="00427818"/>
    <w:rsid w:val="004334C5"/>
    <w:rsid w:val="004353AD"/>
    <w:rsid w:val="00435817"/>
    <w:rsid w:val="004366A1"/>
    <w:rsid w:val="0043750A"/>
    <w:rsid w:val="00445430"/>
    <w:rsid w:val="0044544F"/>
    <w:rsid w:val="00452543"/>
    <w:rsid w:val="00452679"/>
    <w:rsid w:val="004527CE"/>
    <w:rsid w:val="004535D7"/>
    <w:rsid w:val="00461F97"/>
    <w:rsid w:val="004664DD"/>
    <w:rsid w:val="004669F7"/>
    <w:rsid w:val="00467FAD"/>
    <w:rsid w:val="004728C7"/>
    <w:rsid w:val="00473233"/>
    <w:rsid w:val="004738D5"/>
    <w:rsid w:val="004752E9"/>
    <w:rsid w:val="00475760"/>
    <w:rsid w:val="00477936"/>
    <w:rsid w:val="00480278"/>
    <w:rsid w:val="00480DB4"/>
    <w:rsid w:val="00482CC9"/>
    <w:rsid w:val="004835A8"/>
    <w:rsid w:val="004835D7"/>
    <w:rsid w:val="00484DED"/>
    <w:rsid w:val="004863EA"/>
    <w:rsid w:val="00486CD2"/>
    <w:rsid w:val="00487CAD"/>
    <w:rsid w:val="00490BBD"/>
    <w:rsid w:val="004957A2"/>
    <w:rsid w:val="00495FF8"/>
    <w:rsid w:val="004969A1"/>
    <w:rsid w:val="004A0EE1"/>
    <w:rsid w:val="004A3146"/>
    <w:rsid w:val="004A357F"/>
    <w:rsid w:val="004A46AD"/>
    <w:rsid w:val="004A4D7F"/>
    <w:rsid w:val="004A50EA"/>
    <w:rsid w:val="004A546A"/>
    <w:rsid w:val="004A618C"/>
    <w:rsid w:val="004B3804"/>
    <w:rsid w:val="004B50F5"/>
    <w:rsid w:val="004B680D"/>
    <w:rsid w:val="004B7990"/>
    <w:rsid w:val="004B7B4A"/>
    <w:rsid w:val="004C0EBA"/>
    <w:rsid w:val="004C2E69"/>
    <w:rsid w:val="004C5A4F"/>
    <w:rsid w:val="004C7731"/>
    <w:rsid w:val="004C7D50"/>
    <w:rsid w:val="004C7EB8"/>
    <w:rsid w:val="004D0784"/>
    <w:rsid w:val="004D1366"/>
    <w:rsid w:val="004D5B77"/>
    <w:rsid w:val="004D661E"/>
    <w:rsid w:val="004D6851"/>
    <w:rsid w:val="004D6DDE"/>
    <w:rsid w:val="004D7877"/>
    <w:rsid w:val="004D7D2C"/>
    <w:rsid w:val="004E0BE2"/>
    <w:rsid w:val="004E5E66"/>
    <w:rsid w:val="004E706B"/>
    <w:rsid w:val="004F096B"/>
    <w:rsid w:val="004F18A2"/>
    <w:rsid w:val="004F3FC4"/>
    <w:rsid w:val="004F49E5"/>
    <w:rsid w:val="004F6A4F"/>
    <w:rsid w:val="004F73CC"/>
    <w:rsid w:val="004F7CE2"/>
    <w:rsid w:val="00500603"/>
    <w:rsid w:val="005032D8"/>
    <w:rsid w:val="00503B4D"/>
    <w:rsid w:val="00503CB8"/>
    <w:rsid w:val="00504EE9"/>
    <w:rsid w:val="00506A90"/>
    <w:rsid w:val="005109F4"/>
    <w:rsid w:val="00510CFB"/>
    <w:rsid w:val="0051146B"/>
    <w:rsid w:val="005120F9"/>
    <w:rsid w:val="005136FC"/>
    <w:rsid w:val="005170C0"/>
    <w:rsid w:val="0051719E"/>
    <w:rsid w:val="005205C4"/>
    <w:rsid w:val="005209F4"/>
    <w:rsid w:val="00521750"/>
    <w:rsid w:val="00523BC3"/>
    <w:rsid w:val="00530811"/>
    <w:rsid w:val="00533287"/>
    <w:rsid w:val="00535F19"/>
    <w:rsid w:val="00543767"/>
    <w:rsid w:val="0054442C"/>
    <w:rsid w:val="00546095"/>
    <w:rsid w:val="00546B94"/>
    <w:rsid w:val="00550111"/>
    <w:rsid w:val="00550285"/>
    <w:rsid w:val="00550F1A"/>
    <w:rsid w:val="0055103E"/>
    <w:rsid w:val="00553FFB"/>
    <w:rsid w:val="0055462E"/>
    <w:rsid w:val="00554B8E"/>
    <w:rsid w:val="0056038A"/>
    <w:rsid w:val="0056080B"/>
    <w:rsid w:val="005608D9"/>
    <w:rsid w:val="00562F8E"/>
    <w:rsid w:val="005728AA"/>
    <w:rsid w:val="0057402D"/>
    <w:rsid w:val="0057470D"/>
    <w:rsid w:val="00576DF3"/>
    <w:rsid w:val="00581ED3"/>
    <w:rsid w:val="005836F8"/>
    <w:rsid w:val="00586535"/>
    <w:rsid w:val="00590E62"/>
    <w:rsid w:val="005918FA"/>
    <w:rsid w:val="0059230E"/>
    <w:rsid w:val="00594996"/>
    <w:rsid w:val="00594AEE"/>
    <w:rsid w:val="00596C8B"/>
    <w:rsid w:val="00596D00"/>
    <w:rsid w:val="005A1F03"/>
    <w:rsid w:val="005A3AF6"/>
    <w:rsid w:val="005A3F05"/>
    <w:rsid w:val="005A4C4B"/>
    <w:rsid w:val="005A757C"/>
    <w:rsid w:val="005B001F"/>
    <w:rsid w:val="005B1993"/>
    <w:rsid w:val="005B49C0"/>
    <w:rsid w:val="005C0210"/>
    <w:rsid w:val="005C45A0"/>
    <w:rsid w:val="005C4BE9"/>
    <w:rsid w:val="005C4D79"/>
    <w:rsid w:val="005C5908"/>
    <w:rsid w:val="005D01CD"/>
    <w:rsid w:val="005D168B"/>
    <w:rsid w:val="005D36B6"/>
    <w:rsid w:val="005D4A76"/>
    <w:rsid w:val="005D4C03"/>
    <w:rsid w:val="005E22E5"/>
    <w:rsid w:val="005E4A3F"/>
    <w:rsid w:val="005E529C"/>
    <w:rsid w:val="005E61A8"/>
    <w:rsid w:val="005E780E"/>
    <w:rsid w:val="005F17D0"/>
    <w:rsid w:val="005F6419"/>
    <w:rsid w:val="005F6FEB"/>
    <w:rsid w:val="00603117"/>
    <w:rsid w:val="00605ACB"/>
    <w:rsid w:val="006060CA"/>
    <w:rsid w:val="0060737B"/>
    <w:rsid w:val="006078F1"/>
    <w:rsid w:val="00611950"/>
    <w:rsid w:val="00612BEB"/>
    <w:rsid w:val="00615227"/>
    <w:rsid w:val="00617400"/>
    <w:rsid w:val="0062504C"/>
    <w:rsid w:val="00626D5D"/>
    <w:rsid w:val="00627AF3"/>
    <w:rsid w:val="00631564"/>
    <w:rsid w:val="00636233"/>
    <w:rsid w:val="00636556"/>
    <w:rsid w:val="006375CB"/>
    <w:rsid w:val="006408B8"/>
    <w:rsid w:val="00644EC4"/>
    <w:rsid w:val="00646350"/>
    <w:rsid w:val="00652F44"/>
    <w:rsid w:val="0065436B"/>
    <w:rsid w:val="0065580D"/>
    <w:rsid w:val="0065655E"/>
    <w:rsid w:val="00656978"/>
    <w:rsid w:val="00657F25"/>
    <w:rsid w:val="006605EB"/>
    <w:rsid w:val="00664950"/>
    <w:rsid w:val="00667251"/>
    <w:rsid w:val="00672F05"/>
    <w:rsid w:val="00673160"/>
    <w:rsid w:val="00681201"/>
    <w:rsid w:val="0068281A"/>
    <w:rsid w:val="00682B33"/>
    <w:rsid w:val="00683220"/>
    <w:rsid w:val="00686C11"/>
    <w:rsid w:val="00687FA0"/>
    <w:rsid w:val="006900C0"/>
    <w:rsid w:val="00690D1F"/>
    <w:rsid w:val="0069215E"/>
    <w:rsid w:val="00694799"/>
    <w:rsid w:val="00695E51"/>
    <w:rsid w:val="00696827"/>
    <w:rsid w:val="006A1A10"/>
    <w:rsid w:val="006A613C"/>
    <w:rsid w:val="006B0EFA"/>
    <w:rsid w:val="006B1142"/>
    <w:rsid w:val="006B57B9"/>
    <w:rsid w:val="006B5EA9"/>
    <w:rsid w:val="006B66A9"/>
    <w:rsid w:val="006B6B80"/>
    <w:rsid w:val="006B7010"/>
    <w:rsid w:val="006B7381"/>
    <w:rsid w:val="006B7FD4"/>
    <w:rsid w:val="006B7FE2"/>
    <w:rsid w:val="006C05B8"/>
    <w:rsid w:val="006C3727"/>
    <w:rsid w:val="006D27B4"/>
    <w:rsid w:val="006D3421"/>
    <w:rsid w:val="006D5798"/>
    <w:rsid w:val="006E0AFF"/>
    <w:rsid w:val="006E4D2C"/>
    <w:rsid w:val="006E6F9C"/>
    <w:rsid w:val="006F16CA"/>
    <w:rsid w:val="006F1BCD"/>
    <w:rsid w:val="006F3402"/>
    <w:rsid w:val="006F55A5"/>
    <w:rsid w:val="006F6D5B"/>
    <w:rsid w:val="006F7428"/>
    <w:rsid w:val="006F7827"/>
    <w:rsid w:val="00701945"/>
    <w:rsid w:val="00705911"/>
    <w:rsid w:val="00705BAC"/>
    <w:rsid w:val="00706202"/>
    <w:rsid w:val="00707587"/>
    <w:rsid w:val="00707D22"/>
    <w:rsid w:val="007145FF"/>
    <w:rsid w:val="00716107"/>
    <w:rsid w:val="007227F4"/>
    <w:rsid w:val="00722D11"/>
    <w:rsid w:val="0072427B"/>
    <w:rsid w:val="007277EB"/>
    <w:rsid w:val="00727C90"/>
    <w:rsid w:val="00727FBD"/>
    <w:rsid w:val="00731616"/>
    <w:rsid w:val="00734D08"/>
    <w:rsid w:val="00735AD6"/>
    <w:rsid w:val="00735DB1"/>
    <w:rsid w:val="0073730E"/>
    <w:rsid w:val="00740E32"/>
    <w:rsid w:val="00742CA9"/>
    <w:rsid w:val="00744DFE"/>
    <w:rsid w:val="00745ACA"/>
    <w:rsid w:val="00746453"/>
    <w:rsid w:val="00750F9A"/>
    <w:rsid w:val="00751032"/>
    <w:rsid w:val="00751515"/>
    <w:rsid w:val="0075224D"/>
    <w:rsid w:val="007554D8"/>
    <w:rsid w:val="0075759D"/>
    <w:rsid w:val="00757DDA"/>
    <w:rsid w:val="0076483F"/>
    <w:rsid w:val="007656A1"/>
    <w:rsid w:val="0076633F"/>
    <w:rsid w:val="00777F40"/>
    <w:rsid w:val="00780821"/>
    <w:rsid w:val="00780BC3"/>
    <w:rsid w:val="00781169"/>
    <w:rsid w:val="007818E3"/>
    <w:rsid w:val="0078443F"/>
    <w:rsid w:val="007848D9"/>
    <w:rsid w:val="00784D14"/>
    <w:rsid w:val="0078521A"/>
    <w:rsid w:val="00785232"/>
    <w:rsid w:val="00787D65"/>
    <w:rsid w:val="007914C1"/>
    <w:rsid w:val="007949E2"/>
    <w:rsid w:val="007959AD"/>
    <w:rsid w:val="00795EF5"/>
    <w:rsid w:val="00797304"/>
    <w:rsid w:val="007A12F5"/>
    <w:rsid w:val="007A64C8"/>
    <w:rsid w:val="007A67EE"/>
    <w:rsid w:val="007A798D"/>
    <w:rsid w:val="007B5DCE"/>
    <w:rsid w:val="007B6034"/>
    <w:rsid w:val="007B77B6"/>
    <w:rsid w:val="007C0330"/>
    <w:rsid w:val="007C3B7B"/>
    <w:rsid w:val="007C3ED0"/>
    <w:rsid w:val="007C3FCD"/>
    <w:rsid w:val="007C49A5"/>
    <w:rsid w:val="007C4A9A"/>
    <w:rsid w:val="007D0508"/>
    <w:rsid w:val="007D3C20"/>
    <w:rsid w:val="007D7B8A"/>
    <w:rsid w:val="007E0515"/>
    <w:rsid w:val="007E1AF0"/>
    <w:rsid w:val="007E1D16"/>
    <w:rsid w:val="007E29C7"/>
    <w:rsid w:val="007E2EAA"/>
    <w:rsid w:val="007E2F71"/>
    <w:rsid w:val="007E3024"/>
    <w:rsid w:val="007E3412"/>
    <w:rsid w:val="007E427B"/>
    <w:rsid w:val="007E54CF"/>
    <w:rsid w:val="007E7650"/>
    <w:rsid w:val="007F0B75"/>
    <w:rsid w:val="007F187B"/>
    <w:rsid w:val="007F2C56"/>
    <w:rsid w:val="007F3A9A"/>
    <w:rsid w:val="007F4B85"/>
    <w:rsid w:val="007F5B44"/>
    <w:rsid w:val="007F72E3"/>
    <w:rsid w:val="007F79D6"/>
    <w:rsid w:val="00800132"/>
    <w:rsid w:val="008002E4"/>
    <w:rsid w:val="00803151"/>
    <w:rsid w:val="00803775"/>
    <w:rsid w:val="00806A76"/>
    <w:rsid w:val="00811C9D"/>
    <w:rsid w:val="00811D7B"/>
    <w:rsid w:val="008159C2"/>
    <w:rsid w:val="00815CC8"/>
    <w:rsid w:val="00816C80"/>
    <w:rsid w:val="00817A00"/>
    <w:rsid w:val="00823EC1"/>
    <w:rsid w:val="00826B57"/>
    <w:rsid w:val="0083157A"/>
    <w:rsid w:val="0083397C"/>
    <w:rsid w:val="00841BCD"/>
    <w:rsid w:val="00842E3C"/>
    <w:rsid w:val="00842EB1"/>
    <w:rsid w:val="00846C76"/>
    <w:rsid w:val="00852255"/>
    <w:rsid w:val="008526B9"/>
    <w:rsid w:val="008531B1"/>
    <w:rsid w:val="008544F2"/>
    <w:rsid w:val="0086265D"/>
    <w:rsid w:val="00862CEC"/>
    <w:rsid w:val="00864925"/>
    <w:rsid w:val="008712C9"/>
    <w:rsid w:val="00871E95"/>
    <w:rsid w:val="008800DE"/>
    <w:rsid w:val="008826C1"/>
    <w:rsid w:val="00884383"/>
    <w:rsid w:val="00885327"/>
    <w:rsid w:val="00885A76"/>
    <w:rsid w:val="00890AB9"/>
    <w:rsid w:val="00893D9B"/>
    <w:rsid w:val="008942C1"/>
    <w:rsid w:val="00894A65"/>
    <w:rsid w:val="008950D6"/>
    <w:rsid w:val="008975A1"/>
    <w:rsid w:val="008A27C7"/>
    <w:rsid w:val="008A4C0C"/>
    <w:rsid w:val="008A65E0"/>
    <w:rsid w:val="008B0070"/>
    <w:rsid w:val="008B1BE6"/>
    <w:rsid w:val="008B3D5E"/>
    <w:rsid w:val="008C09F7"/>
    <w:rsid w:val="008C27C8"/>
    <w:rsid w:val="008C4CC3"/>
    <w:rsid w:val="008C67B9"/>
    <w:rsid w:val="008D067B"/>
    <w:rsid w:val="008D1477"/>
    <w:rsid w:val="008D2D0B"/>
    <w:rsid w:val="008D5CDE"/>
    <w:rsid w:val="008E0997"/>
    <w:rsid w:val="008E0E45"/>
    <w:rsid w:val="008E15A0"/>
    <w:rsid w:val="008E192F"/>
    <w:rsid w:val="008E401C"/>
    <w:rsid w:val="008E4839"/>
    <w:rsid w:val="008E5B02"/>
    <w:rsid w:val="008E715B"/>
    <w:rsid w:val="008F20F0"/>
    <w:rsid w:val="008F2260"/>
    <w:rsid w:val="008F3095"/>
    <w:rsid w:val="008F520D"/>
    <w:rsid w:val="008F5B43"/>
    <w:rsid w:val="008F7253"/>
    <w:rsid w:val="00900935"/>
    <w:rsid w:val="00900EC0"/>
    <w:rsid w:val="00903060"/>
    <w:rsid w:val="009042BD"/>
    <w:rsid w:val="009049D2"/>
    <w:rsid w:val="00905D7B"/>
    <w:rsid w:val="009060D7"/>
    <w:rsid w:val="00911F39"/>
    <w:rsid w:val="00912819"/>
    <w:rsid w:val="00912E73"/>
    <w:rsid w:val="00913EAA"/>
    <w:rsid w:val="0091436B"/>
    <w:rsid w:val="009156E9"/>
    <w:rsid w:val="00915933"/>
    <w:rsid w:val="00920246"/>
    <w:rsid w:val="00920AF9"/>
    <w:rsid w:val="00922855"/>
    <w:rsid w:val="009228EE"/>
    <w:rsid w:val="0093063A"/>
    <w:rsid w:val="0094066A"/>
    <w:rsid w:val="009433A2"/>
    <w:rsid w:val="00950C0F"/>
    <w:rsid w:val="009542BC"/>
    <w:rsid w:val="00955D82"/>
    <w:rsid w:val="00956F6E"/>
    <w:rsid w:val="00961E08"/>
    <w:rsid w:val="00962AB3"/>
    <w:rsid w:val="00963F52"/>
    <w:rsid w:val="00971021"/>
    <w:rsid w:val="009710F9"/>
    <w:rsid w:val="00974DCD"/>
    <w:rsid w:val="00976741"/>
    <w:rsid w:val="00977E1D"/>
    <w:rsid w:val="009803F6"/>
    <w:rsid w:val="00980545"/>
    <w:rsid w:val="00981220"/>
    <w:rsid w:val="00981549"/>
    <w:rsid w:val="00993EB1"/>
    <w:rsid w:val="00995B20"/>
    <w:rsid w:val="00995EEE"/>
    <w:rsid w:val="00996543"/>
    <w:rsid w:val="00997262"/>
    <w:rsid w:val="00997496"/>
    <w:rsid w:val="0099777D"/>
    <w:rsid w:val="009A77CB"/>
    <w:rsid w:val="009A7BD3"/>
    <w:rsid w:val="009B6C1B"/>
    <w:rsid w:val="009B7B5E"/>
    <w:rsid w:val="009C2709"/>
    <w:rsid w:val="009C6940"/>
    <w:rsid w:val="009C6945"/>
    <w:rsid w:val="009D11E7"/>
    <w:rsid w:val="009D2628"/>
    <w:rsid w:val="009D2A5D"/>
    <w:rsid w:val="009D2F27"/>
    <w:rsid w:val="009D3339"/>
    <w:rsid w:val="009D72AA"/>
    <w:rsid w:val="009E2ED2"/>
    <w:rsid w:val="009E404C"/>
    <w:rsid w:val="009E6CB0"/>
    <w:rsid w:val="009F03C5"/>
    <w:rsid w:val="009F11C3"/>
    <w:rsid w:val="009F24B7"/>
    <w:rsid w:val="009F2AB7"/>
    <w:rsid w:val="009F47E9"/>
    <w:rsid w:val="009F769B"/>
    <w:rsid w:val="009F7787"/>
    <w:rsid w:val="00A01FBE"/>
    <w:rsid w:val="00A025EF"/>
    <w:rsid w:val="00A02B6D"/>
    <w:rsid w:val="00A1023C"/>
    <w:rsid w:val="00A13563"/>
    <w:rsid w:val="00A15301"/>
    <w:rsid w:val="00A15D6E"/>
    <w:rsid w:val="00A20723"/>
    <w:rsid w:val="00A215DE"/>
    <w:rsid w:val="00A22860"/>
    <w:rsid w:val="00A22977"/>
    <w:rsid w:val="00A22B78"/>
    <w:rsid w:val="00A243CD"/>
    <w:rsid w:val="00A245D0"/>
    <w:rsid w:val="00A24928"/>
    <w:rsid w:val="00A24A61"/>
    <w:rsid w:val="00A24AD5"/>
    <w:rsid w:val="00A25705"/>
    <w:rsid w:val="00A25AE5"/>
    <w:rsid w:val="00A26417"/>
    <w:rsid w:val="00A321B3"/>
    <w:rsid w:val="00A3263E"/>
    <w:rsid w:val="00A35AB0"/>
    <w:rsid w:val="00A37002"/>
    <w:rsid w:val="00A37F65"/>
    <w:rsid w:val="00A503DE"/>
    <w:rsid w:val="00A535E5"/>
    <w:rsid w:val="00A60A58"/>
    <w:rsid w:val="00A60CA8"/>
    <w:rsid w:val="00A615A2"/>
    <w:rsid w:val="00A61869"/>
    <w:rsid w:val="00A62A8C"/>
    <w:rsid w:val="00A63F07"/>
    <w:rsid w:val="00A64A77"/>
    <w:rsid w:val="00A66072"/>
    <w:rsid w:val="00A66F0D"/>
    <w:rsid w:val="00A70D1F"/>
    <w:rsid w:val="00A71815"/>
    <w:rsid w:val="00A72C35"/>
    <w:rsid w:val="00A75DDA"/>
    <w:rsid w:val="00A76137"/>
    <w:rsid w:val="00A80B75"/>
    <w:rsid w:val="00A82854"/>
    <w:rsid w:val="00A83495"/>
    <w:rsid w:val="00A83EBF"/>
    <w:rsid w:val="00A86F88"/>
    <w:rsid w:val="00A90222"/>
    <w:rsid w:val="00A90E85"/>
    <w:rsid w:val="00A91D48"/>
    <w:rsid w:val="00A94873"/>
    <w:rsid w:val="00A965E9"/>
    <w:rsid w:val="00AA0ACC"/>
    <w:rsid w:val="00AA1B0E"/>
    <w:rsid w:val="00AA2595"/>
    <w:rsid w:val="00AA3A26"/>
    <w:rsid w:val="00AA58B9"/>
    <w:rsid w:val="00AA68C0"/>
    <w:rsid w:val="00AA69F2"/>
    <w:rsid w:val="00AB5B6C"/>
    <w:rsid w:val="00AC01E7"/>
    <w:rsid w:val="00AC35CE"/>
    <w:rsid w:val="00AC5BA7"/>
    <w:rsid w:val="00AC5CA7"/>
    <w:rsid w:val="00AD1359"/>
    <w:rsid w:val="00AD2320"/>
    <w:rsid w:val="00AD3A45"/>
    <w:rsid w:val="00AD479A"/>
    <w:rsid w:val="00AD4C93"/>
    <w:rsid w:val="00AD6A58"/>
    <w:rsid w:val="00AE0E92"/>
    <w:rsid w:val="00AE56B1"/>
    <w:rsid w:val="00AE6C0C"/>
    <w:rsid w:val="00AF4962"/>
    <w:rsid w:val="00B03C07"/>
    <w:rsid w:val="00B05295"/>
    <w:rsid w:val="00B14A9B"/>
    <w:rsid w:val="00B153D1"/>
    <w:rsid w:val="00B1540D"/>
    <w:rsid w:val="00B16CF4"/>
    <w:rsid w:val="00B31278"/>
    <w:rsid w:val="00B3289C"/>
    <w:rsid w:val="00B34F7F"/>
    <w:rsid w:val="00B35120"/>
    <w:rsid w:val="00B36AA2"/>
    <w:rsid w:val="00B37268"/>
    <w:rsid w:val="00B43943"/>
    <w:rsid w:val="00B46612"/>
    <w:rsid w:val="00B4700F"/>
    <w:rsid w:val="00B4769F"/>
    <w:rsid w:val="00B5463F"/>
    <w:rsid w:val="00B55B32"/>
    <w:rsid w:val="00B623AA"/>
    <w:rsid w:val="00B63BB5"/>
    <w:rsid w:val="00B65AA1"/>
    <w:rsid w:val="00B66B47"/>
    <w:rsid w:val="00B66B8D"/>
    <w:rsid w:val="00B673FC"/>
    <w:rsid w:val="00B70C70"/>
    <w:rsid w:val="00B715F8"/>
    <w:rsid w:val="00B719B6"/>
    <w:rsid w:val="00B71D7B"/>
    <w:rsid w:val="00B73862"/>
    <w:rsid w:val="00B7493F"/>
    <w:rsid w:val="00B74C53"/>
    <w:rsid w:val="00B802BC"/>
    <w:rsid w:val="00B84C62"/>
    <w:rsid w:val="00B91399"/>
    <w:rsid w:val="00B91F66"/>
    <w:rsid w:val="00B944AB"/>
    <w:rsid w:val="00B95BEF"/>
    <w:rsid w:val="00B95DB8"/>
    <w:rsid w:val="00B97380"/>
    <w:rsid w:val="00BA1A21"/>
    <w:rsid w:val="00BA5497"/>
    <w:rsid w:val="00BA6077"/>
    <w:rsid w:val="00BA6E48"/>
    <w:rsid w:val="00BA724E"/>
    <w:rsid w:val="00BB1A86"/>
    <w:rsid w:val="00BB253D"/>
    <w:rsid w:val="00BB7107"/>
    <w:rsid w:val="00BB77C4"/>
    <w:rsid w:val="00BC0345"/>
    <w:rsid w:val="00BC50C1"/>
    <w:rsid w:val="00BC57C9"/>
    <w:rsid w:val="00BC6852"/>
    <w:rsid w:val="00BD301A"/>
    <w:rsid w:val="00BE0E09"/>
    <w:rsid w:val="00BE0E2F"/>
    <w:rsid w:val="00BE53FA"/>
    <w:rsid w:val="00BE7819"/>
    <w:rsid w:val="00BF01B1"/>
    <w:rsid w:val="00BF0955"/>
    <w:rsid w:val="00BF1640"/>
    <w:rsid w:val="00BF2218"/>
    <w:rsid w:val="00BF32AC"/>
    <w:rsid w:val="00BF5A6B"/>
    <w:rsid w:val="00C01AFC"/>
    <w:rsid w:val="00C05CBD"/>
    <w:rsid w:val="00C06877"/>
    <w:rsid w:val="00C06F6E"/>
    <w:rsid w:val="00C1169E"/>
    <w:rsid w:val="00C12DC0"/>
    <w:rsid w:val="00C14027"/>
    <w:rsid w:val="00C21CE5"/>
    <w:rsid w:val="00C3107B"/>
    <w:rsid w:val="00C33B0C"/>
    <w:rsid w:val="00C346E3"/>
    <w:rsid w:val="00C34DD2"/>
    <w:rsid w:val="00C3622C"/>
    <w:rsid w:val="00C40412"/>
    <w:rsid w:val="00C405C6"/>
    <w:rsid w:val="00C405D5"/>
    <w:rsid w:val="00C41CC2"/>
    <w:rsid w:val="00C426F4"/>
    <w:rsid w:val="00C4569B"/>
    <w:rsid w:val="00C47C2B"/>
    <w:rsid w:val="00C53B61"/>
    <w:rsid w:val="00C573E3"/>
    <w:rsid w:val="00C61A06"/>
    <w:rsid w:val="00C61F7C"/>
    <w:rsid w:val="00C63740"/>
    <w:rsid w:val="00C66A2C"/>
    <w:rsid w:val="00C67C2A"/>
    <w:rsid w:val="00C7320F"/>
    <w:rsid w:val="00C76449"/>
    <w:rsid w:val="00C769D0"/>
    <w:rsid w:val="00C76D8F"/>
    <w:rsid w:val="00C76E1D"/>
    <w:rsid w:val="00C80250"/>
    <w:rsid w:val="00C81E69"/>
    <w:rsid w:val="00C8424A"/>
    <w:rsid w:val="00C843C4"/>
    <w:rsid w:val="00C8468C"/>
    <w:rsid w:val="00C84E8C"/>
    <w:rsid w:val="00C91867"/>
    <w:rsid w:val="00C93902"/>
    <w:rsid w:val="00C95752"/>
    <w:rsid w:val="00CA0F5C"/>
    <w:rsid w:val="00CA1428"/>
    <w:rsid w:val="00CA14DA"/>
    <w:rsid w:val="00CA22C0"/>
    <w:rsid w:val="00CA2381"/>
    <w:rsid w:val="00CA3CD4"/>
    <w:rsid w:val="00CA7D5C"/>
    <w:rsid w:val="00CB0A2B"/>
    <w:rsid w:val="00CB1403"/>
    <w:rsid w:val="00CB4CD8"/>
    <w:rsid w:val="00CB587F"/>
    <w:rsid w:val="00CB7A26"/>
    <w:rsid w:val="00CC0FDF"/>
    <w:rsid w:val="00CC419F"/>
    <w:rsid w:val="00CC5C91"/>
    <w:rsid w:val="00CC672D"/>
    <w:rsid w:val="00CD06E2"/>
    <w:rsid w:val="00CD1CDB"/>
    <w:rsid w:val="00CD37D9"/>
    <w:rsid w:val="00CD4170"/>
    <w:rsid w:val="00CD45EB"/>
    <w:rsid w:val="00CD547D"/>
    <w:rsid w:val="00CD7492"/>
    <w:rsid w:val="00CE3A6B"/>
    <w:rsid w:val="00CE4F73"/>
    <w:rsid w:val="00CE5853"/>
    <w:rsid w:val="00CE73BD"/>
    <w:rsid w:val="00CF0A8B"/>
    <w:rsid w:val="00CF2F2B"/>
    <w:rsid w:val="00CF771F"/>
    <w:rsid w:val="00D00211"/>
    <w:rsid w:val="00D02BDA"/>
    <w:rsid w:val="00D06309"/>
    <w:rsid w:val="00D064A7"/>
    <w:rsid w:val="00D065FE"/>
    <w:rsid w:val="00D07C74"/>
    <w:rsid w:val="00D1275E"/>
    <w:rsid w:val="00D156CF"/>
    <w:rsid w:val="00D1599A"/>
    <w:rsid w:val="00D15FB0"/>
    <w:rsid w:val="00D16195"/>
    <w:rsid w:val="00D17617"/>
    <w:rsid w:val="00D2337C"/>
    <w:rsid w:val="00D26694"/>
    <w:rsid w:val="00D27872"/>
    <w:rsid w:val="00D300BF"/>
    <w:rsid w:val="00D30B09"/>
    <w:rsid w:val="00D31B04"/>
    <w:rsid w:val="00D33F69"/>
    <w:rsid w:val="00D351EA"/>
    <w:rsid w:val="00D36689"/>
    <w:rsid w:val="00D40234"/>
    <w:rsid w:val="00D4279F"/>
    <w:rsid w:val="00D42BB0"/>
    <w:rsid w:val="00D43403"/>
    <w:rsid w:val="00D44B15"/>
    <w:rsid w:val="00D45713"/>
    <w:rsid w:val="00D45D4E"/>
    <w:rsid w:val="00D47DA5"/>
    <w:rsid w:val="00D5244C"/>
    <w:rsid w:val="00D54488"/>
    <w:rsid w:val="00D54770"/>
    <w:rsid w:val="00D5783D"/>
    <w:rsid w:val="00D60251"/>
    <w:rsid w:val="00D60CD1"/>
    <w:rsid w:val="00D62E71"/>
    <w:rsid w:val="00D65FDF"/>
    <w:rsid w:val="00D6744E"/>
    <w:rsid w:val="00D677CC"/>
    <w:rsid w:val="00D70395"/>
    <w:rsid w:val="00D70BCE"/>
    <w:rsid w:val="00D71545"/>
    <w:rsid w:val="00D71F0F"/>
    <w:rsid w:val="00D71F23"/>
    <w:rsid w:val="00D740CA"/>
    <w:rsid w:val="00D77139"/>
    <w:rsid w:val="00D83E4B"/>
    <w:rsid w:val="00D84275"/>
    <w:rsid w:val="00D84CEC"/>
    <w:rsid w:val="00D85728"/>
    <w:rsid w:val="00D86AC4"/>
    <w:rsid w:val="00D870D0"/>
    <w:rsid w:val="00D91522"/>
    <w:rsid w:val="00D918CA"/>
    <w:rsid w:val="00D923EC"/>
    <w:rsid w:val="00D92D2E"/>
    <w:rsid w:val="00D930E5"/>
    <w:rsid w:val="00D939B3"/>
    <w:rsid w:val="00DA204E"/>
    <w:rsid w:val="00DA3C4E"/>
    <w:rsid w:val="00DA71A4"/>
    <w:rsid w:val="00DA729B"/>
    <w:rsid w:val="00DB22C6"/>
    <w:rsid w:val="00DB3EA2"/>
    <w:rsid w:val="00DB5686"/>
    <w:rsid w:val="00DB7164"/>
    <w:rsid w:val="00DB741B"/>
    <w:rsid w:val="00DB79D7"/>
    <w:rsid w:val="00DC33CC"/>
    <w:rsid w:val="00DC55D7"/>
    <w:rsid w:val="00DC7474"/>
    <w:rsid w:val="00DD21E4"/>
    <w:rsid w:val="00DD3F6F"/>
    <w:rsid w:val="00DD491D"/>
    <w:rsid w:val="00DD4E44"/>
    <w:rsid w:val="00DD555A"/>
    <w:rsid w:val="00DD78DA"/>
    <w:rsid w:val="00DD7F43"/>
    <w:rsid w:val="00DE2293"/>
    <w:rsid w:val="00DE2F27"/>
    <w:rsid w:val="00DF1265"/>
    <w:rsid w:val="00DF2997"/>
    <w:rsid w:val="00DF46A8"/>
    <w:rsid w:val="00DF4F64"/>
    <w:rsid w:val="00DF7A86"/>
    <w:rsid w:val="00E00168"/>
    <w:rsid w:val="00E02D18"/>
    <w:rsid w:val="00E05BDC"/>
    <w:rsid w:val="00E0675A"/>
    <w:rsid w:val="00E07D14"/>
    <w:rsid w:val="00E10DA8"/>
    <w:rsid w:val="00E1270C"/>
    <w:rsid w:val="00E14693"/>
    <w:rsid w:val="00E231E9"/>
    <w:rsid w:val="00E23212"/>
    <w:rsid w:val="00E2324F"/>
    <w:rsid w:val="00E24240"/>
    <w:rsid w:val="00E25BA6"/>
    <w:rsid w:val="00E26568"/>
    <w:rsid w:val="00E272C6"/>
    <w:rsid w:val="00E30726"/>
    <w:rsid w:val="00E33EFA"/>
    <w:rsid w:val="00E34FB9"/>
    <w:rsid w:val="00E35872"/>
    <w:rsid w:val="00E35983"/>
    <w:rsid w:val="00E35CDA"/>
    <w:rsid w:val="00E43955"/>
    <w:rsid w:val="00E46E26"/>
    <w:rsid w:val="00E47E45"/>
    <w:rsid w:val="00E5200B"/>
    <w:rsid w:val="00E55A15"/>
    <w:rsid w:val="00E55CD6"/>
    <w:rsid w:val="00E55D2E"/>
    <w:rsid w:val="00E55F96"/>
    <w:rsid w:val="00E560CD"/>
    <w:rsid w:val="00E562FD"/>
    <w:rsid w:val="00E5652B"/>
    <w:rsid w:val="00E573B7"/>
    <w:rsid w:val="00E6089D"/>
    <w:rsid w:val="00E72327"/>
    <w:rsid w:val="00E73FA7"/>
    <w:rsid w:val="00E74D0B"/>
    <w:rsid w:val="00E814A7"/>
    <w:rsid w:val="00E825B0"/>
    <w:rsid w:val="00E8404D"/>
    <w:rsid w:val="00E92BB4"/>
    <w:rsid w:val="00E96448"/>
    <w:rsid w:val="00E96BCA"/>
    <w:rsid w:val="00E97C70"/>
    <w:rsid w:val="00EA03D6"/>
    <w:rsid w:val="00EA35A8"/>
    <w:rsid w:val="00EA369F"/>
    <w:rsid w:val="00EA7A12"/>
    <w:rsid w:val="00EB024A"/>
    <w:rsid w:val="00EC1BB3"/>
    <w:rsid w:val="00EC3E5F"/>
    <w:rsid w:val="00EC6C73"/>
    <w:rsid w:val="00EC7789"/>
    <w:rsid w:val="00EC7BC3"/>
    <w:rsid w:val="00ED04C1"/>
    <w:rsid w:val="00ED1DDD"/>
    <w:rsid w:val="00ED7600"/>
    <w:rsid w:val="00ED7A63"/>
    <w:rsid w:val="00EE1797"/>
    <w:rsid w:val="00EE3F7F"/>
    <w:rsid w:val="00EE45BD"/>
    <w:rsid w:val="00EE6D90"/>
    <w:rsid w:val="00EF051E"/>
    <w:rsid w:val="00EF076F"/>
    <w:rsid w:val="00EF2A70"/>
    <w:rsid w:val="00EF4298"/>
    <w:rsid w:val="00EF46AE"/>
    <w:rsid w:val="00EF6F14"/>
    <w:rsid w:val="00F02DDB"/>
    <w:rsid w:val="00F03415"/>
    <w:rsid w:val="00F03FA3"/>
    <w:rsid w:val="00F04A29"/>
    <w:rsid w:val="00F0581B"/>
    <w:rsid w:val="00F059CC"/>
    <w:rsid w:val="00F1362C"/>
    <w:rsid w:val="00F146DE"/>
    <w:rsid w:val="00F161C4"/>
    <w:rsid w:val="00F204D6"/>
    <w:rsid w:val="00F248CA"/>
    <w:rsid w:val="00F24DD7"/>
    <w:rsid w:val="00F2621F"/>
    <w:rsid w:val="00F26B31"/>
    <w:rsid w:val="00F36EC5"/>
    <w:rsid w:val="00F41642"/>
    <w:rsid w:val="00F41D55"/>
    <w:rsid w:val="00F439F2"/>
    <w:rsid w:val="00F51088"/>
    <w:rsid w:val="00F51822"/>
    <w:rsid w:val="00F53C1A"/>
    <w:rsid w:val="00F60CC5"/>
    <w:rsid w:val="00F70752"/>
    <w:rsid w:val="00F724C8"/>
    <w:rsid w:val="00F76141"/>
    <w:rsid w:val="00F80F97"/>
    <w:rsid w:val="00F824F5"/>
    <w:rsid w:val="00F90278"/>
    <w:rsid w:val="00F904DF"/>
    <w:rsid w:val="00F919B2"/>
    <w:rsid w:val="00F93CD8"/>
    <w:rsid w:val="00F94ADB"/>
    <w:rsid w:val="00F9535C"/>
    <w:rsid w:val="00F97200"/>
    <w:rsid w:val="00FA2D0E"/>
    <w:rsid w:val="00FA3E76"/>
    <w:rsid w:val="00FA7A82"/>
    <w:rsid w:val="00FB2674"/>
    <w:rsid w:val="00FB270B"/>
    <w:rsid w:val="00FB4B5F"/>
    <w:rsid w:val="00FB56C0"/>
    <w:rsid w:val="00FB5E51"/>
    <w:rsid w:val="00FC010A"/>
    <w:rsid w:val="00FC0481"/>
    <w:rsid w:val="00FC1284"/>
    <w:rsid w:val="00FC29B9"/>
    <w:rsid w:val="00FC2FA4"/>
    <w:rsid w:val="00FC3317"/>
    <w:rsid w:val="00FC37BB"/>
    <w:rsid w:val="00FC37F7"/>
    <w:rsid w:val="00FC4DBA"/>
    <w:rsid w:val="00FC5F79"/>
    <w:rsid w:val="00FC6CA4"/>
    <w:rsid w:val="00FC6FD3"/>
    <w:rsid w:val="00FD1B9E"/>
    <w:rsid w:val="00FD5370"/>
    <w:rsid w:val="00FD58A5"/>
    <w:rsid w:val="00FD6907"/>
    <w:rsid w:val="00FD6A31"/>
    <w:rsid w:val="00FE0244"/>
    <w:rsid w:val="00FE4505"/>
    <w:rsid w:val="00FE558C"/>
    <w:rsid w:val="00FE67BD"/>
    <w:rsid w:val="00FE6917"/>
    <w:rsid w:val="00FF0371"/>
    <w:rsid w:val="00FF06D9"/>
    <w:rsid w:val="00FF0F17"/>
    <w:rsid w:val="00FF1AEE"/>
    <w:rsid w:val="00FF2265"/>
    <w:rsid w:val="00FF4D22"/>
    <w:rsid w:val="00FF6DAE"/>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87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unhideWhenUsed/>
    <w:qFormat/>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THChar">
    <w:name w:val="TH Char"/>
    <w:link w:val="TH"/>
    <w:qFormat/>
    <w:locked/>
    <w:rsid w:val="003E6294"/>
    <w:rPr>
      <w:rFonts w:ascii="Arial" w:hAnsi="Arial" w:cs="Arial"/>
      <w:b/>
      <w:lang w:val="x-none"/>
    </w:rPr>
  </w:style>
  <w:style w:type="paragraph" w:customStyle="1" w:styleId="TH">
    <w:name w:val="TH"/>
    <w:basedOn w:val="Normal"/>
    <w:link w:val="THChar"/>
    <w:qFormat/>
    <w:rsid w:val="003E6294"/>
    <w:pPr>
      <w:keepNext/>
      <w:keepLines/>
      <w:spacing w:before="60" w:after="180" w:line="240" w:lineRule="auto"/>
      <w:jc w:val="center"/>
    </w:pPr>
    <w:rPr>
      <w:rFonts w:ascii="Arial" w:hAnsi="Arial" w:cs="Arial"/>
      <w:b/>
      <w:sz w:val="22"/>
      <w:lang w:val="x-none"/>
    </w:rPr>
  </w:style>
  <w:style w:type="paragraph" w:customStyle="1" w:styleId="TAH">
    <w:name w:val="TAH"/>
    <w:basedOn w:val="TAC"/>
    <w:link w:val="TAHCar"/>
    <w:qFormat/>
    <w:rsid w:val="003E6294"/>
    <w:rPr>
      <w:b/>
      <w:lang w:val="x-none"/>
    </w:rPr>
  </w:style>
  <w:style w:type="character" w:customStyle="1" w:styleId="TAHCar">
    <w:name w:val="TAH Car"/>
    <w:link w:val="TAH"/>
    <w:qFormat/>
    <w:locked/>
    <w:rsid w:val="003E6294"/>
    <w:rPr>
      <w:rFonts w:ascii="Arial" w:hAnsi="Arial" w:cs="Arial"/>
      <w:b/>
      <w:sz w:val="18"/>
      <w:lang w:val="x-none"/>
    </w:rPr>
  </w:style>
  <w:style w:type="character" w:customStyle="1" w:styleId="TFChar">
    <w:name w:val="TF Char"/>
    <w:link w:val="TF"/>
    <w:qFormat/>
    <w:locked/>
    <w:rsid w:val="00DA729B"/>
    <w:rPr>
      <w:rFonts w:ascii="Arial" w:hAnsi="Arial" w:cs="Arial"/>
      <w:b/>
    </w:rPr>
  </w:style>
  <w:style w:type="paragraph" w:customStyle="1" w:styleId="TF">
    <w:name w:val="TF"/>
    <w:aliases w:val="left"/>
    <w:basedOn w:val="TH"/>
    <w:link w:val="TFChar"/>
    <w:qFormat/>
    <w:rsid w:val="00DA729B"/>
    <w:pPr>
      <w:keepNext w:val="0"/>
      <w:spacing w:before="0" w:after="240"/>
    </w:pPr>
    <w:rPr>
      <w:lang w:val="en-US"/>
    </w:rPr>
  </w:style>
  <w:style w:type="character" w:styleId="Emphasis">
    <w:name w:val="Emphasis"/>
    <w:basedOn w:val="DefaultParagraphFont"/>
    <w:qFormat/>
    <w:rsid w:val="0033135A"/>
    <w:rPr>
      <w:i/>
      <w:iCs/>
    </w:rPr>
  </w:style>
  <w:style w:type="character" w:customStyle="1" w:styleId="normaltextrun">
    <w:name w:val="normaltextrun"/>
    <w:basedOn w:val="DefaultParagraphFont"/>
    <w:rsid w:val="005E780E"/>
  </w:style>
  <w:style w:type="character" w:customStyle="1" w:styleId="TANChar">
    <w:name w:val="TAN Char"/>
    <w:link w:val="TAN"/>
    <w:uiPriority w:val="99"/>
    <w:qFormat/>
    <w:locked/>
    <w:rsid w:val="0057402D"/>
    <w:rPr>
      <w:rFonts w:ascii="Arial" w:hAnsi="Arial" w:cs="Arial"/>
      <w:sz w:val="18"/>
    </w:rPr>
  </w:style>
  <w:style w:type="paragraph" w:customStyle="1" w:styleId="TAN">
    <w:name w:val="TAN"/>
    <w:basedOn w:val="Normal"/>
    <w:link w:val="TANChar"/>
    <w:uiPriority w:val="99"/>
    <w:qFormat/>
    <w:rsid w:val="0057402D"/>
    <w:pPr>
      <w:keepNext/>
      <w:keepLines/>
      <w:spacing w:after="0" w:line="240" w:lineRule="auto"/>
      <w:ind w:left="851" w:hanging="851"/>
    </w:pPr>
    <w:rPr>
      <w:rFonts w:ascii="Arial" w:hAnsi="Arial" w:cs="Arial"/>
      <w:sz w:val="18"/>
    </w:rPr>
  </w:style>
  <w:style w:type="character" w:customStyle="1" w:styleId="TALCar">
    <w:name w:val="TAL Car"/>
    <w:link w:val="TAL"/>
    <w:qFormat/>
    <w:locked/>
    <w:rsid w:val="00E5200B"/>
    <w:rPr>
      <w:rFonts w:ascii="Arial" w:eastAsia="Times New Roman" w:hAnsi="Arial" w:cs="Times New Roman"/>
      <w:sz w:val="18"/>
      <w:szCs w:val="20"/>
      <w:lang w:val="en-GB" w:eastAsia="ko-KR"/>
    </w:rPr>
  </w:style>
  <w:style w:type="paragraph" w:customStyle="1" w:styleId="TAL">
    <w:name w:val="TAL"/>
    <w:basedOn w:val="Normal"/>
    <w:link w:val="TALCar"/>
    <w:qFormat/>
    <w:rsid w:val="00E5200B"/>
    <w:pPr>
      <w:keepNext/>
      <w:keepLines/>
      <w:overflowPunct w:val="0"/>
      <w:autoSpaceDE w:val="0"/>
      <w:autoSpaceDN w:val="0"/>
      <w:adjustRightInd w:val="0"/>
      <w:spacing w:after="0" w:line="240" w:lineRule="auto"/>
    </w:pPr>
    <w:rPr>
      <w:rFonts w:ascii="Arial" w:eastAsia="Times New Roman" w:hAnsi="Arial" w:cs="Times New Roman"/>
      <w:sz w:val="18"/>
      <w:szCs w:val="20"/>
      <w:lang w:val="en-GB" w:eastAsia="ko-KR"/>
    </w:rPr>
  </w:style>
  <w:style w:type="table" w:customStyle="1" w:styleId="Tabellengitternetz1">
    <w:name w:val="Tabellengitternetz1"/>
    <w:basedOn w:val="TableNormal"/>
    <w:rsid w:val="00E520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0447106">
      <w:bodyDiv w:val="1"/>
      <w:marLeft w:val="0"/>
      <w:marRight w:val="0"/>
      <w:marTop w:val="0"/>
      <w:marBottom w:val="0"/>
      <w:divBdr>
        <w:top w:val="none" w:sz="0" w:space="0" w:color="auto"/>
        <w:left w:val="none" w:sz="0" w:space="0" w:color="auto"/>
        <w:bottom w:val="none" w:sz="0" w:space="0" w:color="auto"/>
        <w:right w:val="none" w:sz="0" w:space="0" w:color="auto"/>
      </w:divBdr>
    </w:div>
    <w:div w:id="98792333">
      <w:bodyDiv w:val="1"/>
      <w:marLeft w:val="0"/>
      <w:marRight w:val="0"/>
      <w:marTop w:val="0"/>
      <w:marBottom w:val="0"/>
      <w:divBdr>
        <w:top w:val="none" w:sz="0" w:space="0" w:color="auto"/>
        <w:left w:val="none" w:sz="0" w:space="0" w:color="auto"/>
        <w:bottom w:val="none" w:sz="0" w:space="0" w:color="auto"/>
        <w:right w:val="none" w:sz="0" w:space="0" w:color="auto"/>
      </w:divBdr>
    </w:div>
    <w:div w:id="177432947">
      <w:bodyDiv w:val="1"/>
      <w:marLeft w:val="0"/>
      <w:marRight w:val="0"/>
      <w:marTop w:val="0"/>
      <w:marBottom w:val="0"/>
      <w:divBdr>
        <w:top w:val="none" w:sz="0" w:space="0" w:color="auto"/>
        <w:left w:val="none" w:sz="0" w:space="0" w:color="auto"/>
        <w:bottom w:val="none" w:sz="0" w:space="0" w:color="auto"/>
        <w:right w:val="none" w:sz="0" w:space="0" w:color="auto"/>
      </w:divBdr>
    </w:div>
    <w:div w:id="20599131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6601867">
      <w:bodyDiv w:val="1"/>
      <w:marLeft w:val="0"/>
      <w:marRight w:val="0"/>
      <w:marTop w:val="0"/>
      <w:marBottom w:val="0"/>
      <w:divBdr>
        <w:top w:val="none" w:sz="0" w:space="0" w:color="auto"/>
        <w:left w:val="none" w:sz="0" w:space="0" w:color="auto"/>
        <w:bottom w:val="none" w:sz="0" w:space="0" w:color="auto"/>
        <w:right w:val="none" w:sz="0" w:space="0" w:color="auto"/>
      </w:divBdr>
      <w:divsChild>
        <w:div w:id="1561819769">
          <w:marLeft w:val="547"/>
          <w:marRight w:val="0"/>
          <w:marTop w:val="77"/>
          <w:marBottom w:val="0"/>
          <w:divBdr>
            <w:top w:val="none" w:sz="0" w:space="0" w:color="auto"/>
            <w:left w:val="none" w:sz="0" w:space="0" w:color="auto"/>
            <w:bottom w:val="none" w:sz="0" w:space="0" w:color="auto"/>
            <w:right w:val="none" w:sz="0" w:space="0" w:color="auto"/>
          </w:divBdr>
        </w:div>
        <w:div w:id="1648703938">
          <w:marLeft w:val="1166"/>
          <w:marRight w:val="0"/>
          <w:marTop w:val="77"/>
          <w:marBottom w:val="0"/>
          <w:divBdr>
            <w:top w:val="none" w:sz="0" w:space="0" w:color="auto"/>
            <w:left w:val="none" w:sz="0" w:space="0" w:color="auto"/>
            <w:bottom w:val="none" w:sz="0" w:space="0" w:color="auto"/>
            <w:right w:val="none" w:sz="0" w:space="0" w:color="auto"/>
          </w:divBdr>
        </w:div>
        <w:div w:id="1502964604">
          <w:marLeft w:val="1800"/>
          <w:marRight w:val="0"/>
          <w:marTop w:val="77"/>
          <w:marBottom w:val="0"/>
          <w:divBdr>
            <w:top w:val="none" w:sz="0" w:space="0" w:color="auto"/>
            <w:left w:val="none" w:sz="0" w:space="0" w:color="auto"/>
            <w:bottom w:val="none" w:sz="0" w:space="0" w:color="auto"/>
            <w:right w:val="none" w:sz="0" w:space="0" w:color="auto"/>
          </w:divBdr>
        </w:div>
        <w:div w:id="1791508405">
          <w:marLeft w:val="1800"/>
          <w:marRight w:val="0"/>
          <w:marTop w:val="77"/>
          <w:marBottom w:val="0"/>
          <w:divBdr>
            <w:top w:val="none" w:sz="0" w:space="0" w:color="auto"/>
            <w:left w:val="none" w:sz="0" w:space="0" w:color="auto"/>
            <w:bottom w:val="none" w:sz="0" w:space="0" w:color="auto"/>
            <w:right w:val="none" w:sz="0" w:space="0" w:color="auto"/>
          </w:divBdr>
        </w:div>
        <w:div w:id="2061902147">
          <w:marLeft w:val="2520"/>
          <w:marRight w:val="0"/>
          <w:marTop w:val="7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791393">
      <w:bodyDiv w:val="1"/>
      <w:marLeft w:val="0"/>
      <w:marRight w:val="0"/>
      <w:marTop w:val="0"/>
      <w:marBottom w:val="0"/>
      <w:divBdr>
        <w:top w:val="none" w:sz="0" w:space="0" w:color="auto"/>
        <w:left w:val="none" w:sz="0" w:space="0" w:color="auto"/>
        <w:bottom w:val="none" w:sz="0" w:space="0" w:color="auto"/>
        <w:right w:val="none" w:sz="0" w:space="0" w:color="auto"/>
      </w:divBdr>
    </w:div>
    <w:div w:id="342821138">
      <w:bodyDiv w:val="1"/>
      <w:marLeft w:val="0"/>
      <w:marRight w:val="0"/>
      <w:marTop w:val="0"/>
      <w:marBottom w:val="0"/>
      <w:divBdr>
        <w:top w:val="none" w:sz="0" w:space="0" w:color="auto"/>
        <w:left w:val="none" w:sz="0" w:space="0" w:color="auto"/>
        <w:bottom w:val="none" w:sz="0" w:space="0" w:color="auto"/>
        <w:right w:val="none" w:sz="0" w:space="0" w:color="auto"/>
      </w:divBdr>
    </w:div>
    <w:div w:id="381832373">
      <w:bodyDiv w:val="1"/>
      <w:marLeft w:val="0"/>
      <w:marRight w:val="0"/>
      <w:marTop w:val="0"/>
      <w:marBottom w:val="0"/>
      <w:divBdr>
        <w:top w:val="none" w:sz="0" w:space="0" w:color="auto"/>
        <w:left w:val="none" w:sz="0" w:space="0" w:color="auto"/>
        <w:bottom w:val="none" w:sz="0" w:space="0" w:color="auto"/>
        <w:right w:val="none" w:sz="0" w:space="0" w:color="auto"/>
      </w:divBdr>
      <w:divsChild>
        <w:div w:id="1926453798">
          <w:marLeft w:val="1166"/>
          <w:marRight w:val="0"/>
          <w:marTop w:val="58"/>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47030842">
      <w:bodyDiv w:val="1"/>
      <w:marLeft w:val="0"/>
      <w:marRight w:val="0"/>
      <w:marTop w:val="0"/>
      <w:marBottom w:val="0"/>
      <w:divBdr>
        <w:top w:val="none" w:sz="0" w:space="0" w:color="auto"/>
        <w:left w:val="none" w:sz="0" w:space="0" w:color="auto"/>
        <w:bottom w:val="none" w:sz="0" w:space="0" w:color="auto"/>
        <w:right w:val="none" w:sz="0" w:space="0" w:color="auto"/>
      </w:divBdr>
    </w:div>
    <w:div w:id="55181486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3273948">
      <w:bodyDiv w:val="1"/>
      <w:marLeft w:val="0"/>
      <w:marRight w:val="0"/>
      <w:marTop w:val="0"/>
      <w:marBottom w:val="0"/>
      <w:divBdr>
        <w:top w:val="none" w:sz="0" w:space="0" w:color="auto"/>
        <w:left w:val="none" w:sz="0" w:space="0" w:color="auto"/>
        <w:bottom w:val="none" w:sz="0" w:space="0" w:color="auto"/>
        <w:right w:val="none" w:sz="0" w:space="0" w:color="auto"/>
      </w:divBdr>
    </w:div>
    <w:div w:id="646545003">
      <w:bodyDiv w:val="1"/>
      <w:marLeft w:val="0"/>
      <w:marRight w:val="0"/>
      <w:marTop w:val="0"/>
      <w:marBottom w:val="0"/>
      <w:divBdr>
        <w:top w:val="none" w:sz="0" w:space="0" w:color="auto"/>
        <w:left w:val="none" w:sz="0" w:space="0" w:color="auto"/>
        <w:bottom w:val="none" w:sz="0" w:space="0" w:color="auto"/>
        <w:right w:val="none" w:sz="0" w:space="0" w:color="auto"/>
      </w:divBdr>
    </w:div>
    <w:div w:id="661354277">
      <w:bodyDiv w:val="1"/>
      <w:marLeft w:val="0"/>
      <w:marRight w:val="0"/>
      <w:marTop w:val="0"/>
      <w:marBottom w:val="0"/>
      <w:divBdr>
        <w:top w:val="none" w:sz="0" w:space="0" w:color="auto"/>
        <w:left w:val="none" w:sz="0" w:space="0" w:color="auto"/>
        <w:bottom w:val="none" w:sz="0" w:space="0" w:color="auto"/>
        <w:right w:val="none" w:sz="0" w:space="0" w:color="auto"/>
      </w:divBdr>
      <w:divsChild>
        <w:div w:id="2115205309">
          <w:marLeft w:val="720"/>
          <w:marRight w:val="0"/>
          <w:marTop w:val="0"/>
          <w:marBottom w:val="120"/>
          <w:divBdr>
            <w:top w:val="none" w:sz="0" w:space="0" w:color="auto"/>
            <w:left w:val="none" w:sz="0" w:space="0" w:color="auto"/>
            <w:bottom w:val="none" w:sz="0" w:space="0" w:color="auto"/>
            <w:right w:val="none" w:sz="0" w:space="0" w:color="auto"/>
          </w:divBdr>
        </w:div>
      </w:divsChild>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4502760">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2307556">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09712831">
      <w:bodyDiv w:val="1"/>
      <w:marLeft w:val="0"/>
      <w:marRight w:val="0"/>
      <w:marTop w:val="0"/>
      <w:marBottom w:val="0"/>
      <w:divBdr>
        <w:top w:val="none" w:sz="0" w:space="0" w:color="auto"/>
        <w:left w:val="none" w:sz="0" w:space="0" w:color="auto"/>
        <w:bottom w:val="none" w:sz="0" w:space="0" w:color="auto"/>
        <w:right w:val="none" w:sz="0" w:space="0" w:color="auto"/>
      </w:divBdr>
    </w:div>
    <w:div w:id="821167003">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7330524">
      <w:bodyDiv w:val="1"/>
      <w:marLeft w:val="0"/>
      <w:marRight w:val="0"/>
      <w:marTop w:val="0"/>
      <w:marBottom w:val="0"/>
      <w:divBdr>
        <w:top w:val="none" w:sz="0" w:space="0" w:color="auto"/>
        <w:left w:val="none" w:sz="0" w:space="0" w:color="auto"/>
        <w:bottom w:val="none" w:sz="0" w:space="0" w:color="auto"/>
        <w:right w:val="none" w:sz="0" w:space="0" w:color="auto"/>
      </w:divBdr>
    </w:div>
    <w:div w:id="862406450">
      <w:bodyDiv w:val="1"/>
      <w:marLeft w:val="0"/>
      <w:marRight w:val="0"/>
      <w:marTop w:val="0"/>
      <w:marBottom w:val="0"/>
      <w:divBdr>
        <w:top w:val="none" w:sz="0" w:space="0" w:color="auto"/>
        <w:left w:val="none" w:sz="0" w:space="0" w:color="auto"/>
        <w:bottom w:val="none" w:sz="0" w:space="0" w:color="auto"/>
        <w:right w:val="none" w:sz="0" w:space="0" w:color="auto"/>
      </w:divBdr>
      <w:divsChild>
        <w:div w:id="1623002278">
          <w:marLeft w:val="547"/>
          <w:marRight w:val="0"/>
          <w:marTop w:val="77"/>
          <w:marBottom w:val="0"/>
          <w:divBdr>
            <w:top w:val="none" w:sz="0" w:space="0" w:color="auto"/>
            <w:left w:val="none" w:sz="0" w:space="0" w:color="auto"/>
            <w:bottom w:val="none" w:sz="0" w:space="0" w:color="auto"/>
            <w:right w:val="none" w:sz="0" w:space="0" w:color="auto"/>
          </w:divBdr>
        </w:div>
        <w:div w:id="1160540562">
          <w:marLeft w:val="1166"/>
          <w:marRight w:val="0"/>
          <w:marTop w:val="77"/>
          <w:marBottom w:val="0"/>
          <w:divBdr>
            <w:top w:val="none" w:sz="0" w:space="0" w:color="auto"/>
            <w:left w:val="none" w:sz="0" w:space="0" w:color="auto"/>
            <w:bottom w:val="none" w:sz="0" w:space="0" w:color="auto"/>
            <w:right w:val="none" w:sz="0" w:space="0" w:color="auto"/>
          </w:divBdr>
        </w:div>
        <w:div w:id="1649096039">
          <w:marLeft w:val="1800"/>
          <w:marRight w:val="0"/>
          <w:marTop w:val="77"/>
          <w:marBottom w:val="0"/>
          <w:divBdr>
            <w:top w:val="none" w:sz="0" w:space="0" w:color="auto"/>
            <w:left w:val="none" w:sz="0" w:space="0" w:color="auto"/>
            <w:bottom w:val="none" w:sz="0" w:space="0" w:color="auto"/>
            <w:right w:val="none" w:sz="0" w:space="0" w:color="auto"/>
          </w:divBdr>
        </w:div>
        <w:div w:id="311712497">
          <w:marLeft w:val="1800"/>
          <w:marRight w:val="0"/>
          <w:marTop w:val="77"/>
          <w:marBottom w:val="0"/>
          <w:divBdr>
            <w:top w:val="none" w:sz="0" w:space="0" w:color="auto"/>
            <w:left w:val="none" w:sz="0" w:space="0" w:color="auto"/>
            <w:bottom w:val="none" w:sz="0" w:space="0" w:color="auto"/>
            <w:right w:val="none" w:sz="0" w:space="0" w:color="auto"/>
          </w:divBdr>
        </w:div>
        <w:div w:id="1003633282">
          <w:marLeft w:val="2520"/>
          <w:marRight w:val="0"/>
          <w:marTop w:val="77"/>
          <w:marBottom w:val="0"/>
          <w:divBdr>
            <w:top w:val="none" w:sz="0" w:space="0" w:color="auto"/>
            <w:left w:val="none" w:sz="0" w:space="0" w:color="auto"/>
            <w:bottom w:val="none" w:sz="0" w:space="0" w:color="auto"/>
            <w:right w:val="none" w:sz="0" w:space="0" w:color="auto"/>
          </w:divBdr>
        </w:div>
      </w:divsChild>
    </w:div>
    <w:div w:id="888344085">
      <w:bodyDiv w:val="1"/>
      <w:marLeft w:val="0"/>
      <w:marRight w:val="0"/>
      <w:marTop w:val="0"/>
      <w:marBottom w:val="0"/>
      <w:divBdr>
        <w:top w:val="none" w:sz="0" w:space="0" w:color="auto"/>
        <w:left w:val="none" w:sz="0" w:space="0" w:color="auto"/>
        <w:bottom w:val="none" w:sz="0" w:space="0" w:color="auto"/>
        <w:right w:val="none" w:sz="0" w:space="0" w:color="auto"/>
      </w:divBdr>
      <w:divsChild>
        <w:div w:id="305857085">
          <w:marLeft w:val="1166"/>
          <w:marRight w:val="0"/>
          <w:marTop w:val="50"/>
          <w:marBottom w:val="0"/>
          <w:divBdr>
            <w:top w:val="none" w:sz="0" w:space="0" w:color="auto"/>
            <w:left w:val="none" w:sz="0" w:space="0" w:color="auto"/>
            <w:bottom w:val="none" w:sz="0" w:space="0" w:color="auto"/>
            <w:right w:val="none" w:sz="0" w:space="0" w:color="auto"/>
          </w:divBdr>
        </w:div>
        <w:div w:id="305548465">
          <w:marLeft w:val="1800"/>
          <w:marRight w:val="0"/>
          <w:marTop w:val="5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77823264">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13282021">
      <w:bodyDiv w:val="1"/>
      <w:marLeft w:val="0"/>
      <w:marRight w:val="0"/>
      <w:marTop w:val="0"/>
      <w:marBottom w:val="0"/>
      <w:divBdr>
        <w:top w:val="none" w:sz="0" w:space="0" w:color="auto"/>
        <w:left w:val="none" w:sz="0" w:space="0" w:color="auto"/>
        <w:bottom w:val="none" w:sz="0" w:space="0" w:color="auto"/>
        <w:right w:val="none" w:sz="0" w:space="0" w:color="auto"/>
      </w:divBdr>
    </w:div>
    <w:div w:id="1125542953">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86285273">
      <w:bodyDiv w:val="1"/>
      <w:marLeft w:val="0"/>
      <w:marRight w:val="0"/>
      <w:marTop w:val="0"/>
      <w:marBottom w:val="0"/>
      <w:divBdr>
        <w:top w:val="none" w:sz="0" w:space="0" w:color="auto"/>
        <w:left w:val="none" w:sz="0" w:space="0" w:color="auto"/>
        <w:bottom w:val="none" w:sz="0" w:space="0" w:color="auto"/>
        <w:right w:val="none" w:sz="0" w:space="0" w:color="auto"/>
      </w:divBdr>
      <w:divsChild>
        <w:div w:id="893392288">
          <w:marLeft w:val="547"/>
          <w:marRight w:val="0"/>
          <w:marTop w:val="58"/>
          <w:marBottom w:val="0"/>
          <w:divBdr>
            <w:top w:val="none" w:sz="0" w:space="0" w:color="auto"/>
            <w:left w:val="none" w:sz="0" w:space="0" w:color="auto"/>
            <w:bottom w:val="none" w:sz="0" w:space="0" w:color="auto"/>
            <w:right w:val="none" w:sz="0" w:space="0" w:color="auto"/>
          </w:divBdr>
        </w:div>
        <w:div w:id="736129557">
          <w:marLeft w:val="1166"/>
          <w:marRight w:val="0"/>
          <w:marTop w:val="58"/>
          <w:marBottom w:val="0"/>
          <w:divBdr>
            <w:top w:val="none" w:sz="0" w:space="0" w:color="auto"/>
            <w:left w:val="none" w:sz="0" w:space="0" w:color="auto"/>
            <w:bottom w:val="none" w:sz="0" w:space="0" w:color="auto"/>
            <w:right w:val="none" w:sz="0" w:space="0" w:color="auto"/>
          </w:divBdr>
        </w:div>
        <w:div w:id="1030106036">
          <w:marLeft w:val="1800"/>
          <w:marRight w:val="0"/>
          <w:marTop w:val="58"/>
          <w:marBottom w:val="0"/>
          <w:divBdr>
            <w:top w:val="none" w:sz="0" w:space="0" w:color="auto"/>
            <w:left w:val="none" w:sz="0" w:space="0" w:color="auto"/>
            <w:bottom w:val="none" w:sz="0" w:space="0" w:color="auto"/>
            <w:right w:val="none" w:sz="0" w:space="0" w:color="auto"/>
          </w:divBdr>
        </w:div>
        <w:div w:id="728453481">
          <w:marLeft w:val="1800"/>
          <w:marRight w:val="0"/>
          <w:marTop w:val="58"/>
          <w:marBottom w:val="0"/>
          <w:divBdr>
            <w:top w:val="none" w:sz="0" w:space="0" w:color="auto"/>
            <w:left w:val="none" w:sz="0" w:space="0" w:color="auto"/>
            <w:bottom w:val="none" w:sz="0" w:space="0" w:color="auto"/>
            <w:right w:val="none" w:sz="0" w:space="0" w:color="auto"/>
          </w:divBdr>
        </w:div>
      </w:divsChild>
    </w:div>
    <w:div w:id="1190527325">
      <w:bodyDiv w:val="1"/>
      <w:marLeft w:val="0"/>
      <w:marRight w:val="0"/>
      <w:marTop w:val="0"/>
      <w:marBottom w:val="0"/>
      <w:divBdr>
        <w:top w:val="none" w:sz="0" w:space="0" w:color="auto"/>
        <w:left w:val="none" w:sz="0" w:space="0" w:color="auto"/>
        <w:bottom w:val="none" w:sz="0" w:space="0" w:color="auto"/>
        <w:right w:val="none" w:sz="0" w:space="0" w:color="auto"/>
      </w:divBdr>
      <w:divsChild>
        <w:div w:id="1026252984">
          <w:marLeft w:val="1800"/>
          <w:marRight w:val="0"/>
          <w:marTop w:val="58"/>
          <w:marBottom w:val="0"/>
          <w:divBdr>
            <w:top w:val="none" w:sz="0" w:space="0" w:color="auto"/>
            <w:left w:val="none" w:sz="0" w:space="0" w:color="auto"/>
            <w:bottom w:val="none" w:sz="0" w:space="0" w:color="auto"/>
            <w:right w:val="none" w:sz="0" w:space="0" w:color="auto"/>
          </w:divBdr>
        </w:div>
        <w:div w:id="1631591651">
          <w:marLeft w:val="2520"/>
          <w:marRight w:val="0"/>
          <w:marTop w:val="58"/>
          <w:marBottom w:val="0"/>
          <w:divBdr>
            <w:top w:val="none" w:sz="0" w:space="0" w:color="auto"/>
            <w:left w:val="none" w:sz="0" w:space="0" w:color="auto"/>
            <w:bottom w:val="none" w:sz="0" w:space="0" w:color="auto"/>
            <w:right w:val="none" w:sz="0" w:space="0" w:color="auto"/>
          </w:divBdr>
        </w:div>
      </w:divsChild>
    </w:div>
    <w:div w:id="1213074173">
      <w:bodyDiv w:val="1"/>
      <w:marLeft w:val="0"/>
      <w:marRight w:val="0"/>
      <w:marTop w:val="0"/>
      <w:marBottom w:val="0"/>
      <w:divBdr>
        <w:top w:val="none" w:sz="0" w:space="0" w:color="auto"/>
        <w:left w:val="none" w:sz="0" w:space="0" w:color="auto"/>
        <w:bottom w:val="none" w:sz="0" w:space="0" w:color="auto"/>
        <w:right w:val="none" w:sz="0" w:space="0" w:color="auto"/>
      </w:divBdr>
    </w:div>
    <w:div w:id="1223834744">
      <w:bodyDiv w:val="1"/>
      <w:marLeft w:val="0"/>
      <w:marRight w:val="0"/>
      <w:marTop w:val="0"/>
      <w:marBottom w:val="0"/>
      <w:divBdr>
        <w:top w:val="none" w:sz="0" w:space="0" w:color="auto"/>
        <w:left w:val="none" w:sz="0" w:space="0" w:color="auto"/>
        <w:bottom w:val="none" w:sz="0" w:space="0" w:color="auto"/>
        <w:right w:val="none" w:sz="0" w:space="0" w:color="auto"/>
      </w:divBdr>
      <w:divsChild>
        <w:div w:id="1909268241">
          <w:marLeft w:val="1800"/>
          <w:marRight w:val="0"/>
          <w:marTop w:val="58"/>
          <w:marBottom w:val="0"/>
          <w:divBdr>
            <w:top w:val="none" w:sz="0" w:space="0" w:color="auto"/>
            <w:left w:val="none" w:sz="0" w:space="0" w:color="auto"/>
            <w:bottom w:val="none" w:sz="0" w:space="0" w:color="auto"/>
            <w:right w:val="none" w:sz="0" w:space="0" w:color="auto"/>
          </w:divBdr>
        </w:div>
        <w:div w:id="2006929905">
          <w:marLeft w:val="2520"/>
          <w:marRight w:val="0"/>
          <w:marTop w:val="58"/>
          <w:marBottom w:val="0"/>
          <w:divBdr>
            <w:top w:val="none" w:sz="0" w:space="0" w:color="auto"/>
            <w:left w:val="none" w:sz="0" w:space="0" w:color="auto"/>
            <w:bottom w:val="none" w:sz="0" w:space="0" w:color="auto"/>
            <w:right w:val="none" w:sz="0" w:space="0" w:color="auto"/>
          </w:divBdr>
        </w:div>
        <w:div w:id="446318145">
          <w:marLeft w:val="3240"/>
          <w:marRight w:val="0"/>
          <w:marTop w:val="58"/>
          <w:marBottom w:val="0"/>
          <w:divBdr>
            <w:top w:val="none" w:sz="0" w:space="0" w:color="auto"/>
            <w:left w:val="none" w:sz="0" w:space="0" w:color="auto"/>
            <w:bottom w:val="none" w:sz="0" w:space="0" w:color="auto"/>
            <w:right w:val="none" w:sz="0" w:space="0" w:color="auto"/>
          </w:divBdr>
        </w:div>
        <w:div w:id="396561615">
          <w:marLeft w:val="3240"/>
          <w:marRight w:val="0"/>
          <w:marTop w:val="58"/>
          <w:marBottom w:val="0"/>
          <w:divBdr>
            <w:top w:val="none" w:sz="0" w:space="0" w:color="auto"/>
            <w:left w:val="none" w:sz="0" w:space="0" w:color="auto"/>
            <w:bottom w:val="none" w:sz="0" w:space="0" w:color="auto"/>
            <w:right w:val="none" w:sz="0" w:space="0" w:color="auto"/>
          </w:divBdr>
        </w:div>
        <w:div w:id="215431624">
          <w:marLeft w:val="3240"/>
          <w:marRight w:val="0"/>
          <w:marTop w:val="58"/>
          <w:marBottom w:val="0"/>
          <w:divBdr>
            <w:top w:val="none" w:sz="0" w:space="0" w:color="auto"/>
            <w:left w:val="none" w:sz="0" w:space="0" w:color="auto"/>
            <w:bottom w:val="none" w:sz="0" w:space="0" w:color="auto"/>
            <w:right w:val="none" w:sz="0" w:space="0" w:color="auto"/>
          </w:divBdr>
        </w:div>
      </w:divsChild>
    </w:div>
    <w:div w:id="1227492132">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7274440">
      <w:bodyDiv w:val="1"/>
      <w:marLeft w:val="0"/>
      <w:marRight w:val="0"/>
      <w:marTop w:val="0"/>
      <w:marBottom w:val="0"/>
      <w:divBdr>
        <w:top w:val="none" w:sz="0" w:space="0" w:color="auto"/>
        <w:left w:val="none" w:sz="0" w:space="0" w:color="auto"/>
        <w:bottom w:val="none" w:sz="0" w:space="0" w:color="auto"/>
        <w:right w:val="none" w:sz="0" w:space="0" w:color="auto"/>
      </w:divBdr>
    </w:div>
    <w:div w:id="1315259843">
      <w:bodyDiv w:val="1"/>
      <w:marLeft w:val="0"/>
      <w:marRight w:val="0"/>
      <w:marTop w:val="0"/>
      <w:marBottom w:val="0"/>
      <w:divBdr>
        <w:top w:val="none" w:sz="0" w:space="0" w:color="auto"/>
        <w:left w:val="none" w:sz="0" w:space="0" w:color="auto"/>
        <w:bottom w:val="none" w:sz="0" w:space="0" w:color="auto"/>
        <w:right w:val="none" w:sz="0" w:space="0" w:color="auto"/>
      </w:divBdr>
      <w:divsChild>
        <w:div w:id="739014366">
          <w:marLeft w:val="1166"/>
          <w:marRight w:val="0"/>
          <w:marTop w:val="58"/>
          <w:marBottom w:val="0"/>
          <w:divBdr>
            <w:top w:val="none" w:sz="0" w:space="0" w:color="auto"/>
            <w:left w:val="none" w:sz="0" w:space="0" w:color="auto"/>
            <w:bottom w:val="none" w:sz="0" w:space="0" w:color="auto"/>
            <w:right w:val="none" w:sz="0" w:space="0" w:color="auto"/>
          </w:divBdr>
        </w:div>
      </w:divsChild>
    </w:div>
    <w:div w:id="1329868748">
      <w:bodyDiv w:val="1"/>
      <w:marLeft w:val="0"/>
      <w:marRight w:val="0"/>
      <w:marTop w:val="0"/>
      <w:marBottom w:val="0"/>
      <w:divBdr>
        <w:top w:val="none" w:sz="0" w:space="0" w:color="auto"/>
        <w:left w:val="none" w:sz="0" w:space="0" w:color="auto"/>
        <w:bottom w:val="none" w:sz="0" w:space="0" w:color="auto"/>
        <w:right w:val="none" w:sz="0" w:space="0" w:color="auto"/>
      </w:divBdr>
      <w:divsChild>
        <w:div w:id="1962492483">
          <w:marLeft w:val="547"/>
          <w:marRight w:val="0"/>
          <w:marTop w:val="53"/>
          <w:marBottom w:val="0"/>
          <w:divBdr>
            <w:top w:val="none" w:sz="0" w:space="0" w:color="auto"/>
            <w:left w:val="none" w:sz="0" w:space="0" w:color="auto"/>
            <w:bottom w:val="none" w:sz="0" w:space="0" w:color="auto"/>
            <w:right w:val="none" w:sz="0" w:space="0" w:color="auto"/>
          </w:divBdr>
        </w:div>
        <w:div w:id="51779124">
          <w:marLeft w:val="1166"/>
          <w:marRight w:val="0"/>
          <w:marTop w:val="53"/>
          <w:marBottom w:val="0"/>
          <w:divBdr>
            <w:top w:val="none" w:sz="0" w:space="0" w:color="auto"/>
            <w:left w:val="none" w:sz="0" w:space="0" w:color="auto"/>
            <w:bottom w:val="none" w:sz="0" w:space="0" w:color="auto"/>
            <w:right w:val="none" w:sz="0" w:space="0" w:color="auto"/>
          </w:divBdr>
        </w:div>
        <w:div w:id="409618407">
          <w:marLeft w:val="1800"/>
          <w:marRight w:val="0"/>
          <w:marTop w:val="53"/>
          <w:marBottom w:val="0"/>
          <w:divBdr>
            <w:top w:val="none" w:sz="0" w:space="0" w:color="auto"/>
            <w:left w:val="none" w:sz="0" w:space="0" w:color="auto"/>
            <w:bottom w:val="none" w:sz="0" w:space="0" w:color="auto"/>
            <w:right w:val="none" w:sz="0" w:space="0" w:color="auto"/>
          </w:divBdr>
        </w:div>
        <w:div w:id="385180546">
          <w:marLeft w:val="2520"/>
          <w:marRight w:val="0"/>
          <w:marTop w:val="53"/>
          <w:marBottom w:val="0"/>
          <w:divBdr>
            <w:top w:val="none" w:sz="0" w:space="0" w:color="auto"/>
            <w:left w:val="none" w:sz="0" w:space="0" w:color="auto"/>
            <w:bottom w:val="none" w:sz="0" w:space="0" w:color="auto"/>
            <w:right w:val="none" w:sz="0" w:space="0" w:color="auto"/>
          </w:divBdr>
        </w:div>
        <w:div w:id="900755067">
          <w:marLeft w:val="3240"/>
          <w:marRight w:val="0"/>
          <w:marTop w:val="53"/>
          <w:marBottom w:val="0"/>
          <w:divBdr>
            <w:top w:val="none" w:sz="0" w:space="0" w:color="auto"/>
            <w:left w:val="none" w:sz="0" w:space="0" w:color="auto"/>
            <w:bottom w:val="none" w:sz="0" w:space="0" w:color="auto"/>
            <w:right w:val="none" w:sz="0" w:space="0" w:color="auto"/>
          </w:divBdr>
        </w:div>
        <w:div w:id="346368641">
          <w:marLeft w:val="3240"/>
          <w:marRight w:val="0"/>
          <w:marTop w:val="53"/>
          <w:marBottom w:val="0"/>
          <w:divBdr>
            <w:top w:val="none" w:sz="0" w:space="0" w:color="auto"/>
            <w:left w:val="none" w:sz="0" w:space="0" w:color="auto"/>
            <w:bottom w:val="none" w:sz="0" w:space="0" w:color="auto"/>
            <w:right w:val="none" w:sz="0" w:space="0" w:color="auto"/>
          </w:divBdr>
        </w:div>
        <w:div w:id="458188676">
          <w:marLeft w:val="2520"/>
          <w:marRight w:val="0"/>
          <w:marTop w:val="53"/>
          <w:marBottom w:val="0"/>
          <w:divBdr>
            <w:top w:val="none" w:sz="0" w:space="0" w:color="auto"/>
            <w:left w:val="none" w:sz="0" w:space="0" w:color="auto"/>
            <w:bottom w:val="none" w:sz="0" w:space="0" w:color="auto"/>
            <w:right w:val="none" w:sz="0" w:space="0" w:color="auto"/>
          </w:divBdr>
        </w:div>
      </w:divsChild>
    </w:div>
    <w:div w:id="1359504288">
      <w:bodyDiv w:val="1"/>
      <w:marLeft w:val="0"/>
      <w:marRight w:val="0"/>
      <w:marTop w:val="0"/>
      <w:marBottom w:val="0"/>
      <w:divBdr>
        <w:top w:val="none" w:sz="0" w:space="0" w:color="auto"/>
        <w:left w:val="none" w:sz="0" w:space="0" w:color="auto"/>
        <w:bottom w:val="none" w:sz="0" w:space="0" w:color="auto"/>
        <w:right w:val="none" w:sz="0" w:space="0" w:color="auto"/>
      </w:divBdr>
      <w:divsChild>
        <w:div w:id="1045714832">
          <w:marLeft w:val="1800"/>
          <w:marRight w:val="0"/>
          <w:marTop w:val="50"/>
          <w:marBottom w:val="0"/>
          <w:divBdr>
            <w:top w:val="none" w:sz="0" w:space="0" w:color="auto"/>
            <w:left w:val="none" w:sz="0" w:space="0" w:color="auto"/>
            <w:bottom w:val="none" w:sz="0" w:space="0" w:color="auto"/>
            <w:right w:val="none" w:sz="0" w:space="0" w:color="auto"/>
          </w:divBdr>
        </w:div>
      </w:divsChild>
    </w:div>
    <w:div w:id="1362631993">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50727611">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51132053">
      <w:bodyDiv w:val="1"/>
      <w:marLeft w:val="0"/>
      <w:marRight w:val="0"/>
      <w:marTop w:val="0"/>
      <w:marBottom w:val="0"/>
      <w:divBdr>
        <w:top w:val="none" w:sz="0" w:space="0" w:color="auto"/>
        <w:left w:val="none" w:sz="0" w:space="0" w:color="auto"/>
        <w:bottom w:val="none" w:sz="0" w:space="0" w:color="auto"/>
        <w:right w:val="none" w:sz="0" w:space="0" w:color="auto"/>
      </w:divBdr>
      <w:divsChild>
        <w:div w:id="1509517162">
          <w:marLeft w:val="1800"/>
          <w:marRight w:val="0"/>
          <w:marTop w:val="67"/>
          <w:marBottom w:val="0"/>
          <w:divBdr>
            <w:top w:val="none" w:sz="0" w:space="0" w:color="auto"/>
            <w:left w:val="none" w:sz="0" w:space="0" w:color="auto"/>
            <w:bottom w:val="none" w:sz="0" w:space="0" w:color="auto"/>
            <w:right w:val="none" w:sz="0" w:space="0" w:color="auto"/>
          </w:divBdr>
        </w:div>
      </w:divsChild>
    </w:div>
    <w:div w:id="1672027011">
      <w:bodyDiv w:val="1"/>
      <w:marLeft w:val="0"/>
      <w:marRight w:val="0"/>
      <w:marTop w:val="0"/>
      <w:marBottom w:val="0"/>
      <w:divBdr>
        <w:top w:val="none" w:sz="0" w:space="0" w:color="auto"/>
        <w:left w:val="none" w:sz="0" w:space="0" w:color="auto"/>
        <w:bottom w:val="none" w:sz="0" w:space="0" w:color="auto"/>
        <w:right w:val="none" w:sz="0" w:space="0" w:color="auto"/>
      </w:divBdr>
      <w:divsChild>
        <w:div w:id="1553879398">
          <w:marLeft w:val="547"/>
          <w:marRight w:val="0"/>
          <w:marTop w:val="67"/>
          <w:marBottom w:val="0"/>
          <w:divBdr>
            <w:top w:val="none" w:sz="0" w:space="0" w:color="auto"/>
            <w:left w:val="none" w:sz="0" w:space="0" w:color="auto"/>
            <w:bottom w:val="none" w:sz="0" w:space="0" w:color="auto"/>
            <w:right w:val="none" w:sz="0" w:space="0" w:color="auto"/>
          </w:divBdr>
        </w:div>
        <w:div w:id="226190436">
          <w:marLeft w:val="1166"/>
          <w:marRight w:val="0"/>
          <w:marTop w:val="67"/>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83112604">
      <w:bodyDiv w:val="1"/>
      <w:marLeft w:val="0"/>
      <w:marRight w:val="0"/>
      <w:marTop w:val="0"/>
      <w:marBottom w:val="0"/>
      <w:divBdr>
        <w:top w:val="none" w:sz="0" w:space="0" w:color="auto"/>
        <w:left w:val="none" w:sz="0" w:space="0" w:color="auto"/>
        <w:bottom w:val="none" w:sz="0" w:space="0" w:color="auto"/>
        <w:right w:val="none" w:sz="0" w:space="0" w:color="auto"/>
      </w:divBdr>
      <w:divsChild>
        <w:div w:id="604464873">
          <w:marLeft w:val="547"/>
          <w:marRight w:val="0"/>
          <w:marTop w:val="67"/>
          <w:marBottom w:val="0"/>
          <w:divBdr>
            <w:top w:val="none" w:sz="0" w:space="0" w:color="auto"/>
            <w:left w:val="none" w:sz="0" w:space="0" w:color="auto"/>
            <w:bottom w:val="none" w:sz="0" w:space="0" w:color="auto"/>
            <w:right w:val="none" w:sz="0" w:space="0" w:color="auto"/>
          </w:divBdr>
        </w:div>
        <w:div w:id="682435596">
          <w:marLeft w:val="1166"/>
          <w:marRight w:val="0"/>
          <w:marTop w:val="67"/>
          <w:marBottom w:val="0"/>
          <w:divBdr>
            <w:top w:val="none" w:sz="0" w:space="0" w:color="auto"/>
            <w:left w:val="none" w:sz="0" w:space="0" w:color="auto"/>
            <w:bottom w:val="none" w:sz="0" w:space="0" w:color="auto"/>
            <w:right w:val="none" w:sz="0" w:space="0" w:color="auto"/>
          </w:divBdr>
        </w:div>
      </w:divsChild>
    </w:div>
    <w:div w:id="1815175969">
      <w:bodyDiv w:val="1"/>
      <w:marLeft w:val="0"/>
      <w:marRight w:val="0"/>
      <w:marTop w:val="0"/>
      <w:marBottom w:val="0"/>
      <w:divBdr>
        <w:top w:val="none" w:sz="0" w:space="0" w:color="auto"/>
        <w:left w:val="none" w:sz="0" w:space="0" w:color="auto"/>
        <w:bottom w:val="none" w:sz="0" w:space="0" w:color="auto"/>
        <w:right w:val="none" w:sz="0" w:space="0" w:color="auto"/>
      </w:divBdr>
    </w:div>
    <w:div w:id="1820606447">
      <w:bodyDiv w:val="1"/>
      <w:marLeft w:val="0"/>
      <w:marRight w:val="0"/>
      <w:marTop w:val="0"/>
      <w:marBottom w:val="0"/>
      <w:divBdr>
        <w:top w:val="none" w:sz="0" w:space="0" w:color="auto"/>
        <w:left w:val="none" w:sz="0" w:space="0" w:color="auto"/>
        <w:bottom w:val="none" w:sz="0" w:space="0" w:color="auto"/>
        <w:right w:val="none" w:sz="0" w:space="0" w:color="auto"/>
      </w:divBdr>
    </w:div>
    <w:div w:id="1863127101">
      <w:bodyDiv w:val="1"/>
      <w:marLeft w:val="0"/>
      <w:marRight w:val="0"/>
      <w:marTop w:val="0"/>
      <w:marBottom w:val="0"/>
      <w:divBdr>
        <w:top w:val="none" w:sz="0" w:space="0" w:color="auto"/>
        <w:left w:val="none" w:sz="0" w:space="0" w:color="auto"/>
        <w:bottom w:val="none" w:sz="0" w:space="0" w:color="auto"/>
        <w:right w:val="none" w:sz="0" w:space="0" w:color="auto"/>
      </w:divBdr>
      <w:divsChild>
        <w:div w:id="1129593416">
          <w:marLeft w:val="1800"/>
          <w:marRight w:val="0"/>
          <w:marTop w:val="67"/>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3536552">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sChild>
        <w:div w:id="1126386013">
          <w:marLeft w:val="1800"/>
          <w:marRight w:val="0"/>
          <w:marTop w:val="67"/>
          <w:marBottom w:val="0"/>
          <w:divBdr>
            <w:top w:val="none" w:sz="0" w:space="0" w:color="auto"/>
            <w:left w:val="none" w:sz="0" w:space="0" w:color="auto"/>
            <w:bottom w:val="none" w:sz="0" w:space="0" w:color="auto"/>
            <w:right w:val="none" w:sz="0" w:space="0" w:color="auto"/>
          </w:divBdr>
        </w:div>
        <w:div w:id="1946494108">
          <w:marLeft w:val="1800"/>
          <w:marRight w:val="0"/>
          <w:marTop w:val="67"/>
          <w:marBottom w:val="0"/>
          <w:divBdr>
            <w:top w:val="none" w:sz="0" w:space="0" w:color="auto"/>
            <w:left w:val="none" w:sz="0" w:space="0" w:color="auto"/>
            <w:bottom w:val="none" w:sz="0" w:space="0" w:color="auto"/>
            <w:right w:val="none" w:sz="0" w:space="0" w:color="auto"/>
          </w:divBdr>
        </w:div>
        <w:div w:id="244606286">
          <w:marLeft w:val="2520"/>
          <w:marRight w:val="0"/>
          <w:marTop w:val="67"/>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5AIRPNAIUNRU-1328258698-5641</_dlc_DocId>
    <_dlc_DocIdUrl xmlns="71c5aaf6-e6ce-465b-b873-5148d2a4c105">
      <Url>https://nokia.sharepoint.com/sites/c5g/5gradio/_layouts/15/DocIdRedir.aspx?ID=5AIRPNAIUNRU-1328258698-5641</Url>
      <Description>5AIRPNAIUNRU-1328258698-5641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209C2A1-A995-407E-8C3F-F2E8F1BF86F4}">
  <ds:schemaRefs>
    <ds:schemaRef ds:uri="http://schemas.openxmlformats.org/officeDocument/2006/bibliography"/>
  </ds:schemaRefs>
</ds:datastoreItem>
</file>

<file path=customXml/itemProps2.xml><?xml version="1.0" encoding="utf-8"?>
<ds:datastoreItem xmlns:ds="http://schemas.openxmlformats.org/officeDocument/2006/customXml" ds:itemID="{959D3586-F5F6-4B9C-A933-AAA20A4E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A5F6BF0-F276-4914-A8EE-7EE03B468719}">
  <ds:schemaRefs>
    <ds:schemaRef ds:uri="http://schemas.microsoft.com/sharepoint/events"/>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2022-04-13T05:15:00Z</dcterms:created>
  <dcterms:modified xsi:type="dcterms:W3CDTF">2022-04-25T07:55:00Z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7a07cd70-5d53-4d04-acc6-24fbea63b2ad</vt:lpwstr>
  </property>
</Properties>
</file>